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794AF0" w14:paraId="131B86C3" w14:textId="77777777" w:rsidTr="00FB211D">
        <w:trPr>
          <w:trHeight w:val="652"/>
          <w:jc w:val="center"/>
        </w:trPr>
        <w:tc>
          <w:tcPr>
            <w:tcW w:w="3335" w:type="dxa"/>
            <w:tcBorders>
              <w:right w:val="single" w:sz="4" w:space="0" w:color="44546A" w:themeColor="text2"/>
            </w:tcBorders>
            <w:shd w:val="clear" w:color="auto" w:fill="1F3864" w:themeFill="accent1" w:themeFillShade="80"/>
          </w:tcPr>
          <w:p w14:paraId="4FD5FF69" w14:textId="77777777" w:rsidR="00794AF0" w:rsidRDefault="00794AF0" w:rsidP="00794AF0">
            <w:pPr>
              <w:jc w:val="center"/>
              <w:rPr>
                <w:rFonts w:cs="Arial"/>
                <w:color w:val="FFFFFF" w:themeColor="background1"/>
                <w:sz w:val="32"/>
                <w:szCs w:val="32"/>
                <w:shd w:val="clear" w:color="auto" w:fill="1F3864" w:themeFill="accent1" w:themeFillShade="80"/>
                <w:lang w:val="en-US"/>
              </w:rPr>
            </w:pPr>
          </w:p>
          <w:p w14:paraId="1B7CE51E" w14:textId="118C5643" w:rsidR="00794AF0" w:rsidRPr="00906B87" w:rsidRDefault="00794AF0" w:rsidP="00794AF0">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17B4F1C7" w:rsidR="00742FA8" w:rsidRDefault="00742FA8" w:rsidP="00794AF0">
            <w:pPr>
              <w:jc w:val="cente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47CB7712" w14:textId="77777777" w:rsidR="00794AF0" w:rsidRDefault="00794AF0" w:rsidP="00742FA8">
            <w:pPr>
              <w:jc w:val="right"/>
              <w:rPr>
                <w:rFonts w:cs="Arial"/>
                <w:color w:val="FFFFFF" w:themeColor="background1"/>
                <w:sz w:val="32"/>
                <w:szCs w:val="32"/>
                <w:shd w:val="clear" w:color="auto" w:fill="1F3864" w:themeFill="accent1" w:themeFillShade="80"/>
                <w:lang w:val="en-US"/>
              </w:rPr>
            </w:pPr>
          </w:p>
          <w:p w14:paraId="6B26AC0C" w14:textId="16219972" w:rsidR="00742FA8" w:rsidRDefault="00794AF0" w:rsidP="00794AF0">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B3C71">
              <w:rPr>
                <w:rFonts w:cs="Arial"/>
                <w:color w:val="FFFFFF" w:themeColor="background1"/>
                <w:sz w:val="32"/>
                <w:szCs w:val="32"/>
                <w:shd w:val="clear" w:color="auto" w:fill="1F3864" w:themeFill="accent1" w:themeFillShade="80"/>
                <w:lang w:val="en-US"/>
              </w:rPr>
              <w:t>2</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BC088D" w14:paraId="425D15D4" w14:textId="77777777" w:rsidTr="00FB211D">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794AF0" w:rsidRDefault="005728A3" w:rsidP="005728A3">
            <w:pPr>
              <w:jc w:val="right"/>
              <w:rPr>
                <w:rFonts w:cstheme="minorHAnsi"/>
                <w:b/>
                <w:bCs/>
                <w:color w:val="002060"/>
                <w:sz w:val="28"/>
                <w:szCs w:val="28"/>
                <w:lang w:val="en-US"/>
              </w:rPr>
            </w:pPr>
            <w:r w:rsidRPr="00794AF0">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FB211D">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26A6F621" w:rsidR="006D3771" w:rsidRPr="006D3771" w:rsidRDefault="00172847" w:rsidP="006D3771">
            <w:pPr>
              <w:jc w:val="center"/>
              <w:rPr>
                <w:sz w:val="32"/>
                <w:szCs w:val="32"/>
                <w:lang w:val="en-US"/>
              </w:rPr>
            </w:pPr>
            <w:r>
              <w:rPr>
                <w:sz w:val="32"/>
                <w:szCs w:val="32"/>
                <w:lang w:val="en-US"/>
              </w:rPr>
              <w:t>B</w:t>
            </w:r>
            <w:r w:rsidR="006B6601">
              <w:rPr>
                <w:sz w:val="32"/>
                <w:szCs w:val="32"/>
                <w:lang w:val="en-US"/>
              </w:rPr>
              <w:t>ulgaria</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282225" w:rsidRDefault="006D3771">
      <w:pPr>
        <w:rPr>
          <w:lang w:val="en-US"/>
        </w:rPr>
      </w:pPr>
    </w:p>
    <w:p w14:paraId="1DAF1BB5" w14:textId="067585C9" w:rsidR="00857FF1" w:rsidRDefault="00857FF1" w:rsidP="00857FF1">
      <w:pPr>
        <w:pStyle w:val="Default"/>
        <w:rPr>
          <w:color w:val="auto"/>
          <w:sz w:val="22"/>
          <w:szCs w:val="22"/>
          <w:lang w:val="en-US"/>
        </w:rPr>
      </w:pPr>
    </w:p>
    <w:p w14:paraId="659A17BB" w14:textId="638D451C" w:rsidR="001D0AE0" w:rsidRDefault="001D0AE0" w:rsidP="00857FF1">
      <w:pPr>
        <w:pStyle w:val="Default"/>
        <w:rPr>
          <w:color w:val="auto"/>
          <w:sz w:val="22"/>
          <w:szCs w:val="22"/>
          <w:lang w:val="en-US"/>
        </w:rPr>
      </w:pPr>
    </w:p>
    <w:p w14:paraId="651030EC" w14:textId="66D61F2F" w:rsidR="001D0AE0" w:rsidRPr="006B6601" w:rsidRDefault="001D0AE0" w:rsidP="00857FF1">
      <w:pPr>
        <w:pStyle w:val="Default"/>
        <w:rPr>
          <w:color w:val="auto"/>
          <w:sz w:val="22"/>
          <w:szCs w:val="22"/>
          <w:lang w:val="en-GB"/>
        </w:rPr>
      </w:pPr>
    </w:p>
    <w:p w14:paraId="3F773FAA" w14:textId="71CFC4B2" w:rsidR="001D0AE0" w:rsidRDefault="001D0AE0" w:rsidP="00857FF1">
      <w:pPr>
        <w:pStyle w:val="Default"/>
        <w:rPr>
          <w:color w:val="auto"/>
          <w:sz w:val="22"/>
          <w:szCs w:val="22"/>
          <w:lang w:val="en-US"/>
        </w:rPr>
      </w:pPr>
    </w:p>
    <w:p w14:paraId="4AB9E19E" w14:textId="77777777" w:rsidR="006B6601" w:rsidRDefault="006B6601" w:rsidP="00857FF1">
      <w:pPr>
        <w:pStyle w:val="Default"/>
        <w:rPr>
          <w:color w:val="auto"/>
          <w:sz w:val="22"/>
          <w:szCs w:val="22"/>
          <w:lang w:val="en-US"/>
        </w:rPr>
      </w:pPr>
    </w:p>
    <w:p w14:paraId="7915BAB5" w14:textId="3573AA19" w:rsidR="001D0AE0" w:rsidRDefault="001D0AE0" w:rsidP="00857FF1">
      <w:pPr>
        <w:pStyle w:val="Default"/>
        <w:rPr>
          <w:color w:val="auto"/>
          <w:sz w:val="22"/>
          <w:szCs w:val="22"/>
          <w:lang w:val="en-US"/>
        </w:rPr>
      </w:pPr>
    </w:p>
    <w:p w14:paraId="31514664" w14:textId="54A28AA7" w:rsidR="001D0AE0" w:rsidRDefault="001D0AE0" w:rsidP="00857FF1">
      <w:pPr>
        <w:pStyle w:val="Default"/>
        <w:rPr>
          <w:color w:val="auto"/>
          <w:sz w:val="22"/>
          <w:szCs w:val="22"/>
          <w:lang w:val="en-US"/>
        </w:rPr>
      </w:pPr>
    </w:p>
    <w:p w14:paraId="7AADFA43" w14:textId="6BE461E8" w:rsidR="001D0AE0" w:rsidRDefault="001D0AE0" w:rsidP="00857FF1">
      <w:pPr>
        <w:pStyle w:val="Default"/>
        <w:rPr>
          <w:color w:val="auto"/>
          <w:sz w:val="22"/>
          <w:szCs w:val="22"/>
          <w:lang w:val="en-US"/>
        </w:rPr>
      </w:pPr>
    </w:p>
    <w:p w14:paraId="338CFE1D" w14:textId="526DDDAE" w:rsidR="001D0AE0" w:rsidRDefault="001D0AE0" w:rsidP="00857FF1">
      <w:pPr>
        <w:pStyle w:val="Default"/>
        <w:rPr>
          <w:color w:val="auto"/>
          <w:sz w:val="22"/>
          <w:szCs w:val="22"/>
          <w:lang w:val="en-US"/>
        </w:rPr>
      </w:pPr>
    </w:p>
    <w:p w14:paraId="5BDE2DBB" w14:textId="765EAB7E" w:rsidR="001D0AE0" w:rsidRDefault="001D0AE0" w:rsidP="00857FF1">
      <w:pPr>
        <w:pStyle w:val="Default"/>
        <w:rPr>
          <w:color w:val="auto"/>
          <w:sz w:val="22"/>
          <w:szCs w:val="22"/>
          <w:lang w:val="en-US"/>
        </w:rPr>
      </w:pPr>
    </w:p>
    <w:p w14:paraId="28E60818" w14:textId="6F5B2786" w:rsidR="001D0AE0" w:rsidRDefault="001D0AE0" w:rsidP="00857FF1">
      <w:pPr>
        <w:pStyle w:val="Default"/>
        <w:rPr>
          <w:color w:val="auto"/>
          <w:sz w:val="22"/>
          <w:szCs w:val="22"/>
          <w:lang w:val="en-US"/>
        </w:rPr>
      </w:pPr>
    </w:p>
    <w:p w14:paraId="17083D43" w14:textId="071613EC" w:rsidR="001D0AE0" w:rsidRDefault="001D0AE0" w:rsidP="00857FF1">
      <w:pPr>
        <w:pStyle w:val="Default"/>
        <w:rPr>
          <w:color w:val="auto"/>
          <w:sz w:val="22"/>
          <w:szCs w:val="22"/>
          <w:lang w:val="en-US"/>
        </w:rPr>
      </w:pPr>
    </w:p>
    <w:p w14:paraId="7506F24A" w14:textId="59DC5F9F" w:rsidR="001D0AE0" w:rsidRDefault="001D0AE0" w:rsidP="00857FF1">
      <w:pPr>
        <w:pStyle w:val="Default"/>
        <w:rPr>
          <w:color w:val="auto"/>
          <w:sz w:val="22"/>
          <w:szCs w:val="22"/>
          <w:lang w:val="en-US"/>
        </w:rPr>
      </w:pPr>
    </w:p>
    <w:p w14:paraId="764D46ED" w14:textId="116ADB09" w:rsidR="001D0AE0" w:rsidRDefault="001D0AE0" w:rsidP="00857FF1">
      <w:pPr>
        <w:pStyle w:val="Default"/>
        <w:rPr>
          <w:color w:val="auto"/>
          <w:sz w:val="22"/>
          <w:szCs w:val="22"/>
          <w:lang w:val="en-US"/>
        </w:rPr>
      </w:pPr>
    </w:p>
    <w:p w14:paraId="4B61A662" w14:textId="3783FB33" w:rsidR="001D0AE0" w:rsidRDefault="001D0AE0" w:rsidP="00857FF1">
      <w:pPr>
        <w:pStyle w:val="Default"/>
        <w:rPr>
          <w:color w:val="auto"/>
          <w:sz w:val="22"/>
          <w:szCs w:val="22"/>
          <w:lang w:val="en-US"/>
        </w:rPr>
      </w:pPr>
    </w:p>
    <w:p w14:paraId="5D48A4E6" w14:textId="47D4A786" w:rsidR="001D0AE0" w:rsidRDefault="001D0AE0" w:rsidP="00857FF1">
      <w:pPr>
        <w:pStyle w:val="Default"/>
        <w:rPr>
          <w:color w:val="auto"/>
          <w:sz w:val="22"/>
          <w:szCs w:val="22"/>
          <w:lang w:val="en-US"/>
        </w:rPr>
      </w:pPr>
    </w:p>
    <w:p w14:paraId="442B99BE" w14:textId="097B13CF" w:rsidR="001D0AE0" w:rsidRDefault="001D0AE0" w:rsidP="00857FF1">
      <w:pPr>
        <w:pStyle w:val="Default"/>
        <w:rPr>
          <w:color w:val="auto"/>
          <w:sz w:val="22"/>
          <w:szCs w:val="22"/>
          <w:lang w:val="en-US"/>
        </w:rPr>
      </w:pPr>
    </w:p>
    <w:p w14:paraId="51B3AD76" w14:textId="59DF275D" w:rsidR="001D0AE0" w:rsidRDefault="001D0AE0" w:rsidP="00857FF1">
      <w:pPr>
        <w:pStyle w:val="Default"/>
        <w:rPr>
          <w:color w:val="auto"/>
          <w:sz w:val="22"/>
          <w:szCs w:val="22"/>
          <w:lang w:val="en-US"/>
        </w:rPr>
      </w:pPr>
    </w:p>
    <w:p w14:paraId="60F5F1B3" w14:textId="0157CAD2" w:rsidR="001D0AE0" w:rsidRDefault="001D0AE0" w:rsidP="00857FF1">
      <w:pPr>
        <w:pStyle w:val="Default"/>
        <w:rPr>
          <w:color w:val="auto"/>
          <w:sz w:val="22"/>
          <w:szCs w:val="22"/>
          <w:lang w:val="en-US"/>
        </w:rPr>
      </w:pPr>
    </w:p>
    <w:p w14:paraId="200C95EF" w14:textId="36F082AE" w:rsidR="001D0AE0" w:rsidRDefault="001D0AE0" w:rsidP="00857FF1">
      <w:pPr>
        <w:pStyle w:val="Default"/>
        <w:rPr>
          <w:color w:val="auto"/>
          <w:sz w:val="22"/>
          <w:szCs w:val="22"/>
          <w:lang w:val="en-US"/>
        </w:rPr>
      </w:pPr>
    </w:p>
    <w:p w14:paraId="43D21930" w14:textId="415B3158" w:rsidR="001D0AE0" w:rsidRDefault="001D0AE0" w:rsidP="00857FF1">
      <w:pPr>
        <w:pStyle w:val="Default"/>
        <w:rPr>
          <w:color w:val="auto"/>
          <w:sz w:val="22"/>
          <w:szCs w:val="22"/>
          <w:lang w:val="en-US"/>
        </w:rPr>
      </w:pPr>
    </w:p>
    <w:p w14:paraId="6280C81F" w14:textId="24B2BDE7" w:rsidR="001D0AE0" w:rsidRDefault="001D0AE0" w:rsidP="00857FF1">
      <w:pPr>
        <w:pStyle w:val="Default"/>
        <w:rPr>
          <w:color w:val="auto"/>
          <w:sz w:val="22"/>
          <w:szCs w:val="22"/>
          <w:lang w:val="en-US"/>
        </w:rPr>
      </w:pPr>
    </w:p>
    <w:p w14:paraId="782C1DDF" w14:textId="018ECF86" w:rsidR="001D0AE0" w:rsidRDefault="001D0AE0" w:rsidP="00857FF1">
      <w:pPr>
        <w:pStyle w:val="Default"/>
        <w:rPr>
          <w:color w:val="auto"/>
          <w:sz w:val="22"/>
          <w:szCs w:val="22"/>
          <w:lang w:val="en-US"/>
        </w:rPr>
      </w:pPr>
    </w:p>
    <w:p w14:paraId="5EBBEC51" w14:textId="62BA2772" w:rsidR="001D0AE0" w:rsidRDefault="001D0AE0" w:rsidP="00857FF1">
      <w:pPr>
        <w:pStyle w:val="Default"/>
        <w:rPr>
          <w:color w:val="auto"/>
          <w:sz w:val="22"/>
          <w:szCs w:val="22"/>
          <w:lang w:val="en-US"/>
        </w:rPr>
      </w:pPr>
    </w:p>
    <w:p w14:paraId="1A882891" w14:textId="54DB5D99" w:rsidR="001D0AE0" w:rsidRDefault="001D0AE0" w:rsidP="00857FF1">
      <w:pPr>
        <w:pStyle w:val="Default"/>
        <w:rPr>
          <w:color w:val="auto"/>
          <w:sz w:val="22"/>
          <w:szCs w:val="22"/>
          <w:lang w:val="en-US"/>
        </w:rPr>
      </w:pPr>
    </w:p>
    <w:p w14:paraId="7EA2943D" w14:textId="116947ED" w:rsidR="001D0AE0" w:rsidRDefault="001D0AE0" w:rsidP="00857FF1">
      <w:pPr>
        <w:pStyle w:val="Default"/>
        <w:rPr>
          <w:color w:val="auto"/>
          <w:sz w:val="22"/>
          <w:szCs w:val="22"/>
          <w:lang w:val="en-US"/>
        </w:rPr>
      </w:pPr>
    </w:p>
    <w:p w14:paraId="0EF8FC95" w14:textId="265D1041" w:rsidR="001D0AE0" w:rsidRDefault="001D0AE0" w:rsidP="00857FF1">
      <w:pPr>
        <w:pStyle w:val="Default"/>
        <w:rPr>
          <w:color w:val="auto"/>
          <w:sz w:val="22"/>
          <w:szCs w:val="22"/>
          <w:lang w:val="en-US"/>
        </w:rPr>
      </w:pPr>
    </w:p>
    <w:p w14:paraId="5B454BA7" w14:textId="445EA5A4"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3A4836E1" w:rsidR="004A628B" w:rsidRDefault="004A628B" w:rsidP="004A628B">
      <w:pPr>
        <w:pStyle w:val="Default"/>
        <w:ind w:left="1080"/>
        <w:rPr>
          <w:color w:val="auto"/>
          <w:sz w:val="22"/>
          <w:szCs w:val="22"/>
          <w:lang w:val="en-US"/>
        </w:rPr>
      </w:pPr>
    </w:p>
    <w:p w14:paraId="7F6E33B2" w14:textId="41C22B53" w:rsidR="00177A2A" w:rsidRDefault="00177A2A" w:rsidP="004A628B">
      <w:pPr>
        <w:pStyle w:val="Default"/>
        <w:ind w:left="1080"/>
        <w:rPr>
          <w:color w:val="auto"/>
          <w:sz w:val="22"/>
          <w:szCs w:val="22"/>
          <w:lang w:val="en-US"/>
        </w:rPr>
      </w:pPr>
    </w:p>
    <w:p w14:paraId="3D2B6114" w14:textId="77777777" w:rsidR="00177A2A" w:rsidRPr="00105781" w:rsidRDefault="00177A2A" w:rsidP="00177A2A">
      <w:pPr>
        <w:rPr>
          <w:lang w:val="en-GB"/>
        </w:rPr>
      </w:pPr>
      <w:r w:rsidRPr="00CB0D0B">
        <w:rPr>
          <w:highlight w:val="yellow"/>
          <w:lang w:val="en-GB"/>
        </w:rPr>
        <w:t>CEPEJ</w:t>
      </w:r>
      <w:r w:rsidRPr="00105781">
        <w:rPr>
          <w:lang w:val="en-GB"/>
        </w:rPr>
        <w:t xml:space="preserve"> </w:t>
      </w:r>
    </w:p>
    <w:p w14:paraId="44380DB6" w14:textId="77777777" w:rsidR="00177A2A" w:rsidRPr="00CB0D0B" w:rsidRDefault="00177A2A" w:rsidP="00177A2A">
      <w:pPr>
        <w:pStyle w:val="Default"/>
        <w:jc w:val="both"/>
        <w:rPr>
          <w:rFonts w:asciiTheme="minorHAnsi" w:hAnsiTheme="minorHAnsi" w:cstheme="minorHAnsi"/>
          <w:color w:val="auto"/>
          <w:sz w:val="20"/>
          <w:szCs w:val="20"/>
          <w:highlight w:val="yellow"/>
          <w:lang w:val="en-US"/>
        </w:rPr>
      </w:pPr>
      <w:r w:rsidRPr="00CB0D0B">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3572E9F7" w14:textId="77777777" w:rsidR="00177A2A" w:rsidRPr="00CB0D0B" w:rsidRDefault="00177A2A" w:rsidP="00177A2A">
      <w:pPr>
        <w:pStyle w:val="NormalWeb"/>
        <w:jc w:val="both"/>
        <w:rPr>
          <w:rFonts w:asciiTheme="minorHAnsi" w:hAnsiTheme="minorHAnsi" w:cstheme="minorHAnsi"/>
          <w:i w:val="0"/>
          <w:iCs w:val="0"/>
          <w:sz w:val="20"/>
          <w:szCs w:val="20"/>
          <w:lang w:val="en-GB"/>
        </w:rPr>
      </w:pPr>
      <w:r w:rsidRPr="00CB0D0B">
        <w:rPr>
          <w:rFonts w:asciiTheme="minorHAnsi" w:hAnsiTheme="minorHAnsi" w:cstheme="minorHAnsi"/>
          <w:i w:val="0"/>
          <w:iCs w:val="0"/>
          <w:sz w:val="20"/>
          <w:szCs w:val="20"/>
          <w:highlight w:val="yellow"/>
          <w:lang w:val="en-US"/>
        </w:rPr>
        <w:t xml:space="preserve">The 2021 data have not been collected and quality checked in 2021. Nevertheless, CEPEJ published in 2021 country profiles for each EU country, based on 2019 data, and prepared in the framework of CEPEJ Study for the EU Justice Scoreboard </w:t>
      </w:r>
      <w:hyperlink r:id="rId9" w:history="1">
        <w:r w:rsidRPr="00CB0D0B">
          <w:rPr>
            <w:rStyle w:val="Hyperlink"/>
            <w:rFonts w:asciiTheme="minorHAnsi" w:eastAsiaTheme="majorEastAsia" w:hAnsiTheme="minorHAnsi" w:cstheme="minorHAnsi"/>
            <w:i w:val="0"/>
            <w:iCs w:val="0"/>
            <w:sz w:val="20"/>
            <w:szCs w:val="20"/>
            <w:highlight w:val="yellow"/>
            <w:lang w:val="en-GB"/>
          </w:rPr>
          <w:t>CEPEJ Country profile Bulgaria Scoreboard</w:t>
        </w:r>
      </w:hyperlink>
      <w:r w:rsidRPr="00CB0D0B">
        <w:rPr>
          <w:rFonts w:asciiTheme="minorHAnsi" w:hAnsiTheme="minorHAnsi" w:cstheme="minorHAnsi"/>
          <w:i w:val="0"/>
          <w:iCs w:val="0"/>
          <w:sz w:val="20"/>
          <w:szCs w:val="20"/>
          <w:highlight w:val="yellow"/>
          <w:lang w:val="en-US"/>
        </w:rPr>
        <w:t>.</w:t>
      </w:r>
    </w:p>
    <w:p w14:paraId="14868352" w14:textId="77777777" w:rsidR="00177A2A" w:rsidRPr="00CB0D0B" w:rsidRDefault="00177A2A" w:rsidP="00177A2A">
      <w:pPr>
        <w:pStyle w:val="Default"/>
        <w:jc w:val="both"/>
        <w:rPr>
          <w:rFonts w:asciiTheme="minorHAnsi" w:hAnsiTheme="minorHAnsi" w:cstheme="minorHAnsi"/>
          <w:color w:val="auto"/>
          <w:sz w:val="20"/>
          <w:szCs w:val="20"/>
          <w:lang w:val="en-US"/>
        </w:rPr>
      </w:pPr>
      <w:r w:rsidRPr="00CB0D0B">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CB0D0B">
          <w:rPr>
            <w:rStyle w:val="Hyperlink"/>
            <w:rFonts w:asciiTheme="minorHAnsi" w:hAnsiTheme="minorHAnsi" w:cstheme="minorHAnsi"/>
            <w:sz w:val="20"/>
            <w:szCs w:val="20"/>
            <w:highlight w:val="yellow"/>
            <w:lang w:val="en-US"/>
          </w:rPr>
          <w:t>christel.schurrer@coe.int</w:t>
        </w:r>
      </w:hyperlink>
      <w:r w:rsidRPr="00CB0D0B">
        <w:rPr>
          <w:rFonts w:asciiTheme="minorHAnsi" w:hAnsiTheme="minorHAnsi" w:cstheme="minorHAnsi"/>
          <w:color w:val="auto"/>
          <w:sz w:val="20"/>
          <w:szCs w:val="20"/>
          <w:highlight w:val="yellow"/>
          <w:lang w:val="en-US"/>
        </w:rPr>
        <w:t>)  remains at the disposal of European Commission for any question related to these data.</w:t>
      </w:r>
      <w:r w:rsidRPr="00CB0D0B">
        <w:rPr>
          <w:rFonts w:asciiTheme="minorHAnsi" w:hAnsiTheme="minorHAnsi" w:cstheme="minorHAnsi"/>
          <w:color w:val="auto"/>
          <w:sz w:val="20"/>
          <w:szCs w:val="20"/>
          <w:lang w:val="en-US"/>
        </w:rPr>
        <w:t xml:space="preserve">  </w:t>
      </w:r>
    </w:p>
    <w:p w14:paraId="5104EC23" w14:textId="77777777" w:rsidR="00177A2A" w:rsidRPr="00546B57" w:rsidRDefault="00177A2A" w:rsidP="00177A2A">
      <w:pPr>
        <w:pStyle w:val="Default"/>
        <w:rPr>
          <w:color w:val="auto"/>
          <w:sz w:val="22"/>
          <w:szCs w:val="22"/>
          <w:lang w:val="en-US"/>
        </w:rPr>
      </w:pPr>
    </w:p>
    <w:p w14:paraId="5396E424" w14:textId="484C1256" w:rsidR="004A628B" w:rsidRDefault="004A628B" w:rsidP="004A628B">
      <w:pPr>
        <w:pStyle w:val="Heading2"/>
        <w:rPr>
          <w:lang w:val="en-US"/>
        </w:rPr>
      </w:pPr>
      <w:bookmarkStart w:id="1" w:name="_Toc36635810"/>
      <w:r w:rsidRPr="00546B57">
        <w:rPr>
          <w:lang w:val="en-US"/>
        </w:rPr>
        <w:t>A. Independence</w:t>
      </w:r>
      <w:bookmarkEnd w:id="1"/>
      <w:r w:rsidRPr="00546B57">
        <w:rPr>
          <w:lang w:val="en-US"/>
        </w:rPr>
        <w:t xml:space="preserve"> </w:t>
      </w:r>
    </w:p>
    <w:p w14:paraId="289745E5" w14:textId="77777777" w:rsidR="00CB0D0B" w:rsidRDefault="00CB0D0B" w:rsidP="002B04F8">
      <w:pPr>
        <w:rPr>
          <w:lang w:val="en-US"/>
        </w:rPr>
      </w:pPr>
    </w:p>
    <w:p w14:paraId="18F684FF" w14:textId="77777777" w:rsidR="002B04F8" w:rsidRPr="00105781" w:rsidRDefault="002B04F8" w:rsidP="002B04F8">
      <w:pPr>
        <w:rPr>
          <w:lang w:val="en-GB"/>
        </w:rPr>
      </w:pPr>
      <w:r w:rsidRPr="00105781">
        <w:rPr>
          <w:lang w:val="en-GB"/>
        </w:rPr>
        <w:t xml:space="preserve">CEPEJ </w:t>
      </w:r>
    </w:p>
    <w:p w14:paraId="20DD89BE" w14:textId="77777777" w:rsidR="002B04F8" w:rsidRPr="00105781" w:rsidRDefault="002B04F8" w:rsidP="002B04F8">
      <w:pPr>
        <w:rPr>
          <w:color w:val="0563C1"/>
          <w:u w:val="single"/>
          <w:lang w:val="en-GB" w:eastAsia="fr-FR"/>
        </w:rPr>
      </w:pPr>
      <w:r w:rsidRPr="00105781">
        <w:rPr>
          <w:rFonts w:eastAsia="Times New Roman"/>
          <w:lang w:val="en-GB"/>
        </w:rPr>
        <w:t>CEPEJ – Country profile Bulgaria - Scoreboard (2019 data) (</w:t>
      </w:r>
      <w:r w:rsidRPr="00105781">
        <w:rPr>
          <w:rFonts w:eastAsia="Times New Roman"/>
          <w:i/>
          <w:iCs/>
          <w:lang w:val="en-GB"/>
        </w:rPr>
        <w:t>content of the link will be available after acceptation of the CEPEJ Study for the Scoreboard by DG-Just</w:t>
      </w:r>
      <w:r w:rsidRPr="00105781">
        <w:rPr>
          <w:rFonts w:eastAsia="Times New Roman"/>
          <w:lang w:val="en-GB"/>
        </w:rPr>
        <w:t>)</w:t>
      </w:r>
    </w:p>
    <w:p w14:paraId="6DFA092D" w14:textId="77777777" w:rsidR="002B04F8" w:rsidRPr="00105781" w:rsidRDefault="008005EA" w:rsidP="002B04F8">
      <w:pPr>
        <w:rPr>
          <w:color w:val="0563C1"/>
          <w:u w:val="single"/>
          <w:lang w:val="en-GB" w:eastAsia="fr-FR"/>
        </w:rPr>
      </w:pPr>
      <w:hyperlink r:id="rId11" w:history="1">
        <w:r w:rsidR="002B04F8" w:rsidRPr="00105781">
          <w:rPr>
            <w:rStyle w:val="Hyperlink"/>
            <w:lang w:val="en-US" w:eastAsia="fr-FR"/>
          </w:rPr>
          <w:t>CEPEJ Country Profiles Bulgaria Scoreboard</w:t>
        </w:r>
      </w:hyperlink>
    </w:p>
    <w:p w14:paraId="2C3EE44E" w14:textId="77777777" w:rsidR="002B04F8" w:rsidRPr="00105781" w:rsidRDefault="002B04F8" w:rsidP="002B04F8">
      <w:pPr>
        <w:pStyle w:val="ListParagraph"/>
        <w:ind w:left="360"/>
        <w:rPr>
          <w:rFonts w:eastAsia="Times New Roman"/>
          <w:lang w:val="en-US"/>
        </w:rPr>
      </w:pPr>
    </w:p>
    <w:p w14:paraId="03C95FFA" w14:textId="77777777" w:rsidR="002B04F8" w:rsidRPr="00105781" w:rsidRDefault="002B04F8" w:rsidP="002B04F8">
      <w:pPr>
        <w:rPr>
          <w:lang w:val="en-US"/>
        </w:rPr>
      </w:pPr>
      <w:r w:rsidRPr="00105781">
        <w:rPr>
          <w:rFonts w:eastAsia="Times New Roman"/>
          <w:lang w:val="en-GB"/>
        </w:rPr>
        <w:t>CEPEJ European Judicial Systems Evaluation Report – Evaluation cycle 2018-2020 (2018 data) – Part 2 Country profile Bulgaria</w:t>
      </w:r>
    </w:p>
    <w:p w14:paraId="5F73B2EA" w14:textId="77777777" w:rsidR="002B04F8" w:rsidRPr="00105781" w:rsidRDefault="008005EA" w:rsidP="002B04F8">
      <w:pPr>
        <w:rPr>
          <w:lang w:val="en-US"/>
        </w:rPr>
      </w:pPr>
      <w:hyperlink r:id="rId12" w:anchor="!/vizhome/CEPEJ-Countryprofilev1_0EN/CountryProfileA4part1?CountryParam=Bulgaria" w:history="1">
        <w:r w:rsidR="002B04F8" w:rsidRPr="00105781">
          <w:rPr>
            <w:rStyle w:val="Hyperlink"/>
            <w:lang w:val="en-US"/>
          </w:rPr>
          <w:t>CEPEJ Evaluation Report - Country Profiles - Bulgaria</w:t>
        </w:r>
      </w:hyperlink>
      <w:r w:rsidR="002B04F8" w:rsidRPr="00105781">
        <w:rPr>
          <w:lang w:val="en-US"/>
        </w:rPr>
        <w:t xml:space="preserve"> </w:t>
      </w:r>
    </w:p>
    <w:p w14:paraId="74A3A494" w14:textId="77777777" w:rsidR="002B04F8" w:rsidRPr="00105781" w:rsidRDefault="002B04F8" w:rsidP="002B04F8">
      <w:pPr>
        <w:pStyle w:val="ListParagraph"/>
        <w:ind w:left="360"/>
        <w:rPr>
          <w:lang w:val="en-US"/>
        </w:rPr>
      </w:pPr>
    </w:p>
    <w:p w14:paraId="44EDBF58" w14:textId="77777777" w:rsidR="002B04F8" w:rsidRPr="00105781" w:rsidRDefault="002B04F8" w:rsidP="002B04F8">
      <w:pPr>
        <w:rPr>
          <w:rFonts w:eastAsia="Times New Roman"/>
          <w:lang w:val="en-US"/>
        </w:rPr>
      </w:pPr>
      <w:r w:rsidRPr="00105781">
        <w:rPr>
          <w:rFonts w:eastAsia="Times New Roman"/>
          <w:lang w:val="en-GB"/>
        </w:rPr>
        <w:t xml:space="preserve">CEPEJ website – General Country profile Bulgaria (including answers to the Evaluation Scheme) </w:t>
      </w:r>
    </w:p>
    <w:p w14:paraId="6FD27D4A" w14:textId="77777777" w:rsidR="002B04F8" w:rsidRPr="00105781" w:rsidRDefault="008005EA" w:rsidP="002B04F8">
      <w:pPr>
        <w:rPr>
          <w:lang w:val="en-GB"/>
        </w:rPr>
      </w:pPr>
      <w:hyperlink r:id="rId13" w:history="1">
        <w:r w:rsidR="002B04F8" w:rsidRPr="00105781">
          <w:rPr>
            <w:rStyle w:val="Hyperlink"/>
            <w:lang w:val="en-GB"/>
          </w:rPr>
          <w:t xml:space="preserve">General CEPEJ Country profile </w:t>
        </w:r>
      </w:hyperlink>
    </w:p>
    <w:p w14:paraId="791D766B" w14:textId="77777777" w:rsidR="002B04F8" w:rsidRPr="00105781" w:rsidRDefault="002B04F8" w:rsidP="002B04F8">
      <w:pPr>
        <w:pStyle w:val="ListParagraph"/>
        <w:ind w:left="360"/>
        <w:rPr>
          <w:rFonts w:eastAsia="Times New Roman"/>
          <w:lang w:val="en-GB"/>
        </w:rPr>
      </w:pPr>
    </w:p>
    <w:p w14:paraId="7A54CE7E" w14:textId="77777777" w:rsidR="002B04F8" w:rsidRPr="00105781" w:rsidRDefault="002B04F8" w:rsidP="002B04F8">
      <w:pPr>
        <w:rPr>
          <w:rFonts w:eastAsia="Times New Roman"/>
          <w:lang w:val="en-GB"/>
        </w:rPr>
      </w:pPr>
      <w:r w:rsidRPr="00105781">
        <w:rPr>
          <w:rFonts w:eastAsia="Times New Roman"/>
          <w:lang w:val="en-GB"/>
        </w:rPr>
        <w:t>European Judicial Systems CEPEJ Evaluation Report – Evaluation cycle 2018-2020 (2018 data) – Part 1 Tables, graphs and analysis</w:t>
      </w:r>
    </w:p>
    <w:p w14:paraId="2282C012" w14:textId="77777777" w:rsidR="002B04F8" w:rsidRPr="00105781" w:rsidRDefault="008005EA" w:rsidP="002B04F8">
      <w:pPr>
        <w:rPr>
          <w:rFonts w:eastAsia="Times New Roman"/>
          <w:lang w:val="en-GB"/>
        </w:rPr>
      </w:pPr>
      <w:hyperlink r:id="rId14" w:history="1">
        <w:r w:rsidR="002B04F8" w:rsidRPr="00105781">
          <w:rPr>
            <w:rStyle w:val="Hyperlink"/>
            <w:rFonts w:eastAsia="Times New Roman"/>
            <w:lang w:val="en-GB"/>
          </w:rPr>
          <w:t>CEPEJ Evaluation Report 2020 Part 1</w:t>
        </w:r>
      </w:hyperlink>
    </w:p>
    <w:p w14:paraId="0D0F359A" w14:textId="77777777" w:rsidR="002B04F8" w:rsidRPr="00105781" w:rsidRDefault="002B04F8" w:rsidP="002B04F8">
      <w:pPr>
        <w:pStyle w:val="ListParagraph"/>
        <w:ind w:left="360"/>
        <w:rPr>
          <w:rFonts w:eastAsia="Times New Roman"/>
          <w:lang w:val="en-GB"/>
        </w:rPr>
      </w:pPr>
    </w:p>
    <w:p w14:paraId="1B881E3A" w14:textId="77777777" w:rsidR="002B04F8" w:rsidRPr="00105781" w:rsidRDefault="002B04F8" w:rsidP="002B04F8">
      <w:pPr>
        <w:rPr>
          <w:lang w:val="en-GB"/>
        </w:rPr>
      </w:pPr>
      <w:r w:rsidRPr="00105781">
        <w:rPr>
          <w:lang w:val="en-GB"/>
        </w:rPr>
        <w:t xml:space="preserve">CEPEJ Dynamic database of European judicial systems </w:t>
      </w:r>
    </w:p>
    <w:p w14:paraId="4FFC6346" w14:textId="77777777" w:rsidR="002B04F8" w:rsidRPr="002B04F8" w:rsidRDefault="008005EA" w:rsidP="002B04F8">
      <w:pPr>
        <w:rPr>
          <w:lang w:val="en-GB"/>
        </w:rPr>
      </w:pPr>
      <w:hyperlink r:id="rId15" w:history="1">
        <w:r w:rsidR="002B04F8" w:rsidRPr="00105781">
          <w:rPr>
            <w:rStyle w:val="Hyperlink"/>
            <w:lang w:val="en-GB"/>
          </w:rPr>
          <w:t>CEPEJ-STAT</w:t>
        </w:r>
      </w:hyperlink>
    </w:p>
    <w:p w14:paraId="76D305B0" w14:textId="77777777" w:rsidR="002B04F8" w:rsidRPr="002B04F8" w:rsidRDefault="002B04F8" w:rsidP="002B04F8">
      <w:pPr>
        <w:rPr>
          <w:lang w:val="en-US"/>
        </w:rPr>
      </w:pPr>
    </w:p>
    <w:p w14:paraId="5EBB27F8" w14:textId="77777777" w:rsidR="004A628B" w:rsidRDefault="004A628B" w:rsidP="004A628B">
      <w:pPr>
        <w:pStyle w:val="Heading3"/>
        <w:rPr>
          <w:lang w:val="en-US"/>
        </w:rPr>
      </w:pPr>
      <w:bookmarkStart w:id="2" w:name="_Toc36635811"/>
      <w:r w:rsidRPr="00546B57">
        <w:rPr>
          <w:lang w:val="en-US"/>
        </w:rPr>
        <w:t>1. Appointment and selection of judges and prosecutors</w:t>
      </w:r>
      <w:bookmarkEnd w:id="2"/>
      <w:r w:rsidRPr="00546B57">
        <w:rPr>
          <w:lang w:val="en-US"/>
        </w:rPr>
        <w:t xml:space="preserve"> </w:t>
      </w:r>
    </w:p>
    <w:p w14:paraId="1BDEE5D0" w14:textId="51231C1A" w:rsidR="00734D8B" w:rsidRDefault="00734D8B" w:rsidP="00734D8B">
      <w:pPr>
        <w:rPr>
          <w:lang w:val="en-US"/>
        </w:rPr>
      </w:pPr>
    </w:p>
    <w:p w14:paraId="4AF9EC7C" w14:textId="3CE8C56F" w:rsidR="00734D8B" w:rsidRDefault="00734D8B" w:rsidP="00734D8B">
      <w:pPr>
        <w:rPr>
          <w:lang w:val="en-US"/>
        </w:rPr>
      </w:pPr>
      <w:r>
        <w:rPr>
          <w:lang w:val="en-US"/>
        </w:rPr>
        <w:t>GRECO</w:t>
      </w:r>
    </w:p>
    <w:p w14:paraId="108B26F2" w14:textId="77777777" w:rsidR="006B6601" w:rsidRPr="003F0C2C" w:rsidRDefault="008005EA" w:rsidP="006B6601">
      <w:pPr>
        <w:rPr>
          <w:lang w:val="en-GB"/>
        </w:rPr>
      </w:pPr>
      <w:hyperlink r:id="rId16" w:history="1">
        <w:r w:rsidR="006B6601" w:rsidRPr="003F0C2C">
          <w:rPr>
            <w:rStyle w:val="Hyperlink"/>
            <w:lang w:val="en-GB"/>
          </w:rPr>
          <w:t>https://www.coe.int/en/web/greco/evaluations/bulgaria</w:t>
        </w:r>
      </w:hyperlink>
    </w:p>
    <w:p w14:paraId="4561D3A0" w14:textId="77777777" w:rsidR="006B6601" w:rsidRPr="003F0C2C" w:rsidRDefault="006B6601" w:rsidP="006B6601">
      <w:pPr>
        <w:rPr>
          <w:lang w:val="en-GB"/>
        </w:rPr>
      </w:pPr>
      <w:r w:rsidRPr="003F0C2C">
        <w:rPr>
          <w:lang w:val="en-GB"/>
        </w:rPr>
        <w:t>4</w:t>
      </w:r>
      <w:r w:rsidRPr="003F0C2C">
        <w:rPr>
          <w:vertAlign w:val="superscript"/>
          <w:lang w:val="en-GB"/>
        </w:rPr>
        <w:t>th</w:t>
      </w:r>
      <w:r w:rsidRPr="003F0C2C">
        <w:rPr>
          <w:lang w:val="en-GB"/>
        </w:rPr>
        <w:t xml:space="preserve"> round: corruption prevention in respect of MPs, judges and prosecutors</w:t>
      </w:r>
    </w:p>
    <w:p w14:paraId="5500866D" w14:textId="77777777" w:rsidR="006B6601" w:rsidRPr="003F0C2C" w:rsidRDefault="006B6601" w:rsidP="006B6601">
      <w:pPr>
        <w:rPr>
          <w:b/>
          <w:bCs/>
          <w:lang w:val="en-GB"/>
        </w:rPr>
      </w:pPr>
      <w:r w:rsidRPr="003F0C2C">
        <w:rPr>
          <w:lang w:val="en-GB"/>
        </w:rPr>
        <w:t>3</w:t>
      </w:r>
      <w:r w:rsidRPr="003F0C2C">
        <w:rPr>
          <w:vertAlign w:val="superscript"/>
          <w:lang w:val="en-GB"/>
        </w:rPr>
        <w:t>rd</w:t>
      </w:r>
      <w:r w:rsidRPr="003F0C2C">
        <w:rPr>
          <w:lang w:val="en-GB"/>
        </w:rPr>
        <w:t xml:space="preserve"> round: incrimination and transparency of Party Funding</w:t>
      </w:r>
    </w:p>
    <w:p w14:paraId="3A8E1715" w14:textId="77777777" w:rsidR="00734D8B" w:rsidRPr="00172847" w:rsidRDefault="00734D8B" w:rsidP="00734D8B">
      <w:pPr>
        <w:rPr>
          <w:lang w:val="en-GB"/>
        </w:rPr>
      </w:pPr>
    </w:p>
    <w:p w14:paraId="4CF94EB4" w14:textId="638519F1" w:rsidR="004A628B" w:rsidRDefault="004A628B" w:rsidP="004A628B">
      <w:pPr>
        <w:pStyle w:val="Heading3"/>
        <w:rPr>
          <w:lang w:val="en-US"/>
        </w:rPr>
      </w:pPr>
      <w:bookmarkStart w:id="3" w:name="_Toc36635812"/>
      <w:r w:rsidRPr="00546B57">
        <w:rPr>
          <w:lang w:val="en-US"/>
        </w:rPr>
        <w:t>2. Irremovability of judges, including transfers of judges and dismissal</w:t>
      </w:r>
      <w:bookmarkEnd w:id="3"/>
      <w:r w:rsidRPr="00546B57">
        <w:rPr>
          <w:lang w:val="en-US"/>
        </w:rPr>
        <w:t xml:space="preserve"> </w:t>
      </w:r>
    </w:p>
    <w:p w14:paraId="54FD7706" w14:textId="77777777" w:rsidR="003F0C2C" w:rsidRDefault="003F0C2C" w:rsidP="003F0C2C">
      <w:pPr>
        <w:rPr>
          <w:lang w:val="en-US"/>
        </w:rPr>
      </w:pPr>
      <w:r>
        <w:rPr>
          <w:lang w:val="en-US"/>
        </w:rPr>
        <w:t>GRECO</w:t>
      </w:r>
    </w:p>
    <w:p w14:paraId="1ACBF481" w14:textId="77777777" w:rsidR="003F0C2C" w:rsidRPr="003F0C2C" w:rsidRDefault="008005EA" w:rsidP="003F0C2C">
      <w:pPr>
        <w:rPr>
          <w:lang w:val="en-GB"/>
        </w:rPr>
      </w:pPr>
      <w:hyperlink r:id="rId17" w:history="1">
        <w:r w:rsidR="003F0C2C" w:rsidRPr="003F0C2C">
          <w:rPr>
            <w:rStyle w:val="Hyperlink"/>
            <w:lang w:val="en-GB"/>
          </w:rPr>
          <w:t>https://www.coe.int/en/web/greco/evaluations/bulgaria</w:t>
        </w:r>
      </w:hyperlink>
    </w:p>
    <w:p w14:paraId="1D6FABBE" w14:textId="77777777" w:rsidR="003F0C2C" w:rsidRPr="003F0C2C" w:rsidRDefault="003F0C2C" w:rsidP="003F0C2C">
      <w:pPr>
        <w:rPr>
          <w:lang w:val="en-GB"/>
        </w:rPr>
      </w:pPr>
      <w:r w:rsidRPr="003F0C2C">
        <w:rPr>
          <w:lang w:val="en-GB"/>
        </w:rPr>
        <w:t>4</w:t>
      </w:r>
      <w:r w:rsidRPr="003F0C2C">
        <w:rPr>
          <w:vertAlign w:val="superscript"/>
          <w:lang w:val="en-GB"/>
        </w:rPr>
        <w:t>th</w:t>
      </w:r>
      <w:r w:rsidRPr="003F0C2C">
        <w:rPr>
          <w:lang w:val="en-GB"/>
        </w:rPr>
        <w:t xml:space="preserve"> round: corruption prevention in respect of MPs, judges and prosecutors</w:t>
      </w:r>
    </w:p>
    <w:p w14:paraId="601C584F" w14:textId="77777777" w:rsidR="003F0C2C" w:rsidRPr="003F0C2C" w:rsidRDefault="003F0C2C" w:rsidP="003F0C2C">
      <w:pPr>
        <w:rPr>
          <w:b/>
          <w:bCs/>
          <w:lang w:val="en-GB"/>
        </w:rPr>
      </w:pPr>
      <w:r w:rsidRPr="003F0C2C">
        <w:rPr>
          <w:lang w:val="en-GB"/>
        </w:rPr>
        <w:t>3</w:t>
      </w:r>
      <w:r w:rsidRPr="003F0C2C">
        <w:rPr>
          <w:vertAlign w:val="superscript"/>
          <w:lang w:val="en-GB"/>
        </w:rPr>
        <w:t>rd</w:t>
      </w:r>
      <w:r w:rsidRPr="003F0C2C">
        <w:rPr>
          <w:lang w:val="en-GB"/>
        </w:rPr>
        <w:t xml:space="preserve"> round: incrimination and transparency of Party Funding</w:t>
      </w:r>
    </w:p>
    <w:p w14:paraId="044122A6" w14:textId="56BB0590" w:rsidR="00734D8B" w:rsidRDefault="00734D8B" w:rsidP="00734D8B">
      <w:pPr>
        <w:rPr>
          <w:lang w:val="en-GB"/>
        </w:rPr>
      </w:pPr>
    </w:p>
    <w:p w14:paraId="7D645F50" w14:textId="77777777" w:rsidR="00AB51ED" w:rsidRPr="00475985" w:rsidRDefault="00AB51ED" w:rsidP="00AB51ED">
      <w:pPr>
        <w:rPr>
          <w:lang w:val="en-US"/>
        </w:rPr>
      </w:pPr>
      <w:r w:rsidRPr="00475985">
        <w:rPr>
          <w:lang w:val="en-US"/>
        </w:rPr>
        <w:lastRenderedPageBreak/>
        <w:t>The European Commission for Democracy through Law – Venice Commission</w:t>
      </w:r>
    </w:p>
    <w:p w14:paraId="6E9FB70C" w14:textId="77777777" w:rsidR="00AB51ED" w:rsidRDefault="00AB51ED" w:rsidP="00AB51ED">
      <w:pPr>
        <w:rPr>
          <w:rFonts w:eastAsia="Times New Roman" w:cstheme="minorHAnsi"/>
          <w:color w:val="0000FF"/>
          <w:u w:val="single"/>
          <w:lang w:val="en-GB" w:eastAsia="de-DE"/>
        </w:rPr>
      </w:pPr>
      <w:r w:rsidRPr="009D203D">
        <w:rPr>
          <w:rFonts w:eastAsia="Times New Roman" w:cstheme="minorHAnsi"/>
          <w:lang w:val="en-GB" w:eastAsia="de-DE"/>
        </w:rPr>
        <w:t>CDL-AD(2019)031  English  09/12/2019 -  Public</w:t>
      </w:r>
      <w:r w:rsidRPr="0021602A">
        <w:rPr>
          <w:rFonts w:ascii="Times New Roman" w:eastAsia="Times New Roman" w:hAnsi="Times New Roman" w:cs="Times New Roman"/>
          <w:sz w:val="24"/>
          <w:szCs w:val="24"/>
          <w:lang w:val="en-GB" w:eastAsia="de-DE"/>
        </w:rPr>
        <w:t xml:space="preserve"> </w:t>
      </w:r>
      <w:r w:rsidRPr="0021602A">
        <w:rPr>
          <w:rFonts w:ascii="Times New Roman" w:eastAsia="Times New Roman" w:hAnsi="Times New Roman" w:cs="Times New Roman"/>
          <w:sz w:val="24"/>
          <w:szCs w:val="24"/>
          <w:lang w:val="en-GB" w:eastAsia="de-DE"/>
        </w:rPr>
        <w:br/>
      </w:r>
      <w:hyperlink r:id="rId18" w:history="1">
        <w:r w:rsidRPr="009D203D">
          <w:rPr>
            <w:rFonts w:eastAsia="Times New Roman" w:cstheme="minorHAnsi"/>
            <w:color w:val="0000FF"/>
            <w:u w:val="single"/>
            <w:lang w:val="en-GB" w:eastAsia="de-DE"/>
          </w:rPr>
          <w:t xml:space="preserve">Bulgaria - Opinion on draft amendments to the Criminal Procedure Code and the Judicial System Act, concerning criminal investigations against top magistrates adopted by the Venice Commission at its 121st Plenary Session, Venice, 6-7 December 2019 </w:t>
        </w:r>
      </w:hyperlink>
    </w:p>
    <w:p w14:paraId="753289C1" w14:textId="35E00800" w:rsidR="00AB51ED" w:rsidRDefault="00AB51ED" w:rsidP="00AB51ED">
      <w:pPr>
        <w:rPr>
          <w:rFonts w:eastAsia="Times New Roman" w:cstheme="minorHAnsi"/>
          <w:lang w:val="en-GB" w:eastAsia="de-DE"/>
        </w:rPr>
      </w:pPr>
      <w:r w:rsidRPr="009D203D">
        <w:rPr>
          <w:rFonts w:eastAsia="Times New Roman" w:cstheme="minorHAnsi"/>
          <w:lang w:val="en-GB" w:eastAsia="de-DE"/>
        </w:rPr>
        <w:t xml:space="preserve">  </w:t>
      </w:r>
    </w:p>
    <w:p w14:paraId="5FD15986" w14:textId="77777777" w:rsidR="00AB51ED" w:rsidRPr="00AB51ED" w:rsidRDefault="00AB51ED" w:rsidP="00734D8B">
      <w:pPr>
        <w:rPr>
          <w:lang w:val="en-GB"/>
        </w:rPr>
      </w:pPr>
    </w:p>
    <w:p w14:paraId="134D21AA" w14:textId="61497CCB"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3A74C90F" w14:textId="77777777" w:rsidR="003F0C2C" w:rsidRDefault="003F0C2C" w:rsidP="003F0C2C">
      <w:pPr>
        <w:rPr>
          <w:lang w:val="en-US"/>
        </w:rPr>
      </w:pPr>
      <w:r>
        <w:rPr>
          <w:lang w:val="en-US"/>
        </w:rPr>
        <w:t>GRECO</w:t>
      </w:r>
    </w:p>
    <w:p w14:paraId="2D520FAE" w14:textId="77777777" w:rsidR="003F0C2C" w:rsidRPr="003F0C2C" w:rsidRDefault="008005EA" w:rsidP="003F0C2C">
      <w:pPr>
        <w:rPr>
          <w:lang w:val="en-GB"/>
        </w:rPr>
      </w:pPr>
      <w:hyperlink r:id="rId19" w:history="1">
        <w:r w:rsidR="003F0C2C" w:rsidRPr="003F0C2C">
          <w:rPr>
            <w:rStyle w:val="Hyperlink"/>
            <w:lang w:val="en-GB"/>
          </w:rPr>
          <w:t>https://www.coe.int/en/web/greco/evaluations/bulgaria</w:t>
        </w:r>
      </w:hyperlink>
    </w:p>
    <w:p w14:paraId="403047C6" w14:textId="77777777" w:rsidR="003F0C2C" w:rsidRPr="003F0C2C" w:rsidRDefault="003F0C2C" w:rsidP="003F0C2C">
      <w:pPr>
        <w:rPr>
          <w:lang w:val="en-GB"/>
        </w:rPr>
      </w:pPr>
      <w:r w:rsidRPr="003F0C2C">
        <w:rPr>
          <w:lang w:val="en-GB"/>
        </w:rPr>
        <w:t>4</w:t>
      </w:r>
      <w:r w:rsidRPr="003F0C2C">
        <w:rPr>
          <w:vertAlign w:val="superscript"/>
          <w:lang w:val="en-GB"/>
        </w:rPr>
        <w:t>th</w:t>
      </w:r>
      <w:r w:rsidRPr="003F0C2C">
        <w:rPr>
          <w:lang w:val="en-GB"/>
        </w:rPr>
        <w:t xml:space="preserve"> round: corruption prevention in respect of MPs, judges and prosecutors</w:t>
      </w:r>
    </w:p>
    <w:p w14:paraId="173E4E4D" w14:textId="77777777" w:rsidR="003F0C2C" w:rsidRPr="003F0C2C" w:rsidRDefault="003F0C2C" w:rsidP="003F0C2C">
      <w:pPr>
        <w:rPr>
          <w:b/>
          <w:bCs/>
          <w:lang w:val="en-GB"/>
        </w:rPr>
      </w:pPr>
      <w:r w:rsidRPr="003F0C2C">
        <w:rPr>
          <w:lang w:val="en-GB"/>
        </w:rPr>
        <w:t>3</w:t>
      </w:r>
      <w:r w:rsidRPr="003F0C2C">
        <w:rPr>
          <w:vertAlign w:val="superscript"/>
          <w:lang w:val="en-GB"/>
        </w:rPr>
        <w:t>rd</w:t>
      </w:r>
      <w:r w:rsidRPr="003F0C2C">
        <w:rPr>
          <w:lang w:val="en-GB"/>
        </w:rPr>
        <w:t xml:space="preserve"> round: incrimination and transparency of Party Funding</w:t>
      </w:r>
    </w:p>
    <w:p w14:paraId="5B456BE2" w14:textId="77777777" w:rsidR="00734D8B" w:rsidRPr="00172847" w:rsidRDefault="00734D8B" w:rsidP="00734D8B">
      <w:pPr>
        <w:rPr>
          <w:lang w:val="en-GB"/>
        </w:rPr>
      </w:pPr>
    </w:p>
    <w:p w14:paraId="11113B2C" w14:textId="129C6109"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4C4E8B81" w14:textId="77777777" w:rsidR="003F0C2C" w:rsidRDefault="003F0C2C" w:rsidP="003F0C2C">
      <w:pPr>
        <w:rPr>
          <w:lang w:val="en-US"/>
        </w:rPr>
      </w:pPr>
      <w:r>
        <w:rPr>
          <w:lang w:val="en-US"/>
        </w:rPr>
        <w:t>GRECO</w:t>
      </w:r>
    </w:p>
    <w:p w14:paraId="7C4AC228" w14:textId="77777777" w:rsidR="003F0C2C" w:rsidRPr="003F0C2C" w:rsidRDefault="008005EA" w:rsidP="003F0C2C">
      <w:pPr>
        <w:rPr>
          <w:lang w:val="en-GB"/>
        </w:rPr>
      </w:pPr>
      <w:hyperlink r:id="rId20" w:history="1">
        <w:r w:rsidR="003F0C2C" w:rsidRPr="003F0C2C">
          <w:rPr>
            <w:rStyle w:val="Hyperlink"/>
            <w:lang w:val="en-GB"/>
          </w:rPr>
          <w:t>https://www.coe.int/en/web/greco/evaluations/bulgaria</w:t>
        </w:r>
      </w:hyperlink>
    </w:p>
    <w:p w14:paraId="5B0760C1" w14:textId="77777777" w:rsidR="003F0C2C" w:rsidRPr="003F0C2C" w:rsidRDefault="003F0C2C" w:rsidP="003F0C2C">
      <w:pPr>
        <w:rPr>
          <w:lang w:val="en-GB"/>
        </w:rPr>
      </w:pPr>
      <w:r w:rsidRPr="003F0C2C">
        <w:rPr>
          <w:lang w:val="en-GB"/>
        </w:rPr>
        <w:t>4</w:t>
      </w:r>
      <w:r w:rsidRPr="003F0C2C">
        <w:rPr>
          <w:vertAlign w:val="superscript"/>
          <w:lang w:val="en-GB"/>
        </w:rPr>
        <w:t>th</w:t>
      </w:r>
      <w:r w:rsidRPr="003F0C2C">
        <w:rPr>
          <w:lang w:val="en-GB"/>
        </w:rPr>
        <w:t xml:space="preserve"> round: corruption prevention in respect of MPs, judges and prosecutors</w:t>
      </w:r>
    </w:p>
    <w:p w14:paraId="4517BF6E" w14:textId="77777777" w:rsidR="003F0C2C" w:rsidRPr="003F0C2C" w:rsidRDefault="003F0C2C" w:rsidP="003F0C2C">
      <w:pPr>
        <w:rPr>
          <w:b/>
          <w:bCs/>
          <w:lang w:val="en-GB"/>
        </w:rPr>
      </w:pPr>
      <w:r w:rsidRPr="003F0C2C">
        <w:rPr>
          <w:lang w:val="en-GB"/>
        </w:rPr>
        <w:t>3</w:t>
      </w:r>
      <w:r w:rsidRPr="003F0C2C">
        <w:rPr>
          <w:vertAlign w:val="superscript"/>
          <w:lang w:val="en-GB"/>
        </w:rPr>
        <w:t>rd</w:t>
      </w:r>
      <w:r w:rsidRPr="003F0C2C">
        <w:rPr>
          <w:lang w:val="en-GB"/>
        </w:rPr>
        <w:t xml:space="preserve"> round: incrimination and transparency of Party Funding</w:t>
      </w:r>
    </w:p>
    <w:p w14:paraId="1443561D" w14:textId="77777777" w:rsidR="00734D8B" w:rsidRPr="00172847" w:rsidRDefault="00734D8B" w:rsidP="00734D8B">
      <w:pPr>
        <w:rPr>
          <w:lang w:val="en-GB"/>
        </w:rPr>
      </w:pPr>
    </w:p>
    <w:p w14:paraId="5D17B43D" w14:textId="2F17722D" w:rsidR="004A628B" w:rsidRDefault="004A628B" w:rsidP="004A628B">
      <w:pPr>
        <w:pStyle w:val="Heading3"/>
        <w:rPr>
          <w:lang w:val="en-US"/>
        </w:rPr>
      </w:pPr>
      <w:bookmarkStart w:id="6" w:name="_Toc36635815"/>
      <w:r w:rsidRPr="00546B57">
        <w:rPr>
          <w:lang w:val="en-US"/>
        </w:rPr>
        <w:t>5. Independence (including composition and nomination of its members), and powers of the body tasked with safeguarding the independence of the judiciary (e.g. Council for the Judiciary)</w:t>
      </w:r>
      <w:bookmarkEnd w:id="6"/>
      <w:r w:rsidRPr="00546B57">
        <w:rPr>
          <w:lang w:val="en-US"/>
        </w:rPr>
        <w:t xml:space="preserve"> </w:t>
      </w:r>
    </w:p>
    <w:p w14:paraId="3B17A758" w14:textId="77777777" w:rsidR="003F0C2C" w:rsidRDefault="003F0C2C" w:rsidP="003F0C2C">
      <w:pPr>
        <w:rPr>
          <w:lang w:val="en-US"/>
        </w:rPr>
      </w:pPr>
      <w:r>
        <w:rPr>
          <w:lang w:val="en-US"/>
        </w:rPr>
        <w:t>GRECO</w:t>
      </w:r>
    </w:p>
    <w:p w14:paraId="157BA048" w14:textId="77777777" w:rsidR="003F0C2C" w:rsidRPr="003F0C2C" w:rsidRDefault="008005EA" w:rsidP="003F0C2C">
      <w:pPr>
        <w:rPr>
          <w:lang w:val="en-GB"/>
        </w:rPr>
      </w:pPr>
      <w:hyperlink r:id="rId21" w:history="1">
        <w:r w:rsidR="003F0C2C" w:rsidRPr="003F0C2C">
          <w:rPr>
            <w:rStyle w:val="Hyperlink"/>
            <w:lang w:val="en-GB"/>
          </w:rPr>
          <w:t>https://www.coe.int/en/web/greco/evaluations/bulgaria</w:t>
        </w:r>
      </w:hyperlink>
    </w:p>
    <w:p w14:paraId="42C09E4E" w14:textId="77777777" w:rsidR="003F0C2C" w:rsidRPr="003F0C2C" w:rsidRDefault="003F0C2C" w:rsidP="003F0C2C">
      <w:pPr>
        <w:rPr>
          <w:lang w:val="en-GB"/>
        </w:rPr>
      </w:pPr>
      <w:r w:rsidRPr="003F0C2C">
        <w:rPr>
          <w:lang w:val="en-GB"/>
        </w:rPr>
        <w:t>4</w:t>
      </w:r>
      <w:r w:rsidRPr="003F0C2C">
        <w:rPr>
          <w:vertAlign w:val="superscript"/>
          <w:lang w:val="en-GB"/>
        </w:rPr>
        <w:t>th</w:t>
      </w:r>
      <w:r w:rsidRPr="003F0C2C">
        <w:rPr>
          <w:lang w:val="en-GB"/>
        </w:rPr>
        <w:t xml:space="preserve"> round: corruption prevention in respect of MPs, judges and prosecutors</w:t>
      </w:r>
    </w:p>
    <w:p w14:paraId="7286005B" w14:textId="77777777" w:rsidR="003F0C2C" w:rsidRPr="003F0C2C" w:rsidRDefault="003F0C2C" w:rsidP="003F0C2C">
      <w:pPr>
        <w:rPr>
          <w:b/>
          <w:bCs/>
          <w:lang w:val="en-GB"/>
        </w:rPr>
      </w:pPr>
      <w:r w:rsidRPr="003F0C2C">
        <w:rPr>
          <w:lang w:val="en-GB"/>
        </w:rPr>
        <w:t>3</w:t>
      </w:r>
      <w:r w:rsidRPr="003F0C2C">
        <w:rPr>
          <w:vertAlign w:val="superscript"/>
          <w:lang w:val="en-GB"/>
        </w:rPr>
        <w:t>rd</w:t>
      </w:r>
      <w:r w:rsidRPr="003F0C2C">
        <w:rPr>
          <w:lang w:val="en-GB"/>
        </w:rPr>
        <w:t xml:space="preserve"> round: incrimination and transparency of Party Funding</w:t>
      </w:r>
    </w:p>
    <w:p w14:paraId="3183E5CB" w14:textId="77777777" w:rsidR="00734D8B" w:rsidRPr="00172847" w:rsidRDefault="00734D8B" w:rsidP="00734D8B">
      <w:pPr>
        <w:rPr>
          <w:lang w:val="en-GB"/>
        </w:rPr>
      </w:pPr>
    </w:p>
    <w:p w14:paraId="716A7D45" w14:textId="4B917DE3"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r w:rsidRPr="00546B57">
        <w:rPr>
          <w:lang w:val="en-US"/>
        </w:rPr>
        <w:t xml:space="preserve"> </w:t>
      </w:r>
    </w:p>
    <w:p w14:paraId="2797565E" w14:textId="5EDAA3A5" w:rsidR="007E300A" w:rsidRDefault="007E300A" w:rsidP="007E300A">
      <w:pPr>
        <w:rPr>
          <w:lang w:val="en-US"/>
        </w:rPr>
      </w:pPr>
    </w:p>
    <w:p w14:paraId="10A65E29" w14:textId="77777777" w:rsidR="0069352A" w:rsidRPr="00105781" w:rsidRDefault="0069352A" w:rsidP="0069352A">
      <w:pPr>
        <w:rPr>
          <w:rFonts w:cstheme="minorHAnsi"/>
          <w:lang w:val="en-US"/>
        </w:rPr>
      </w:pPr>
      <w:r w:rsidRPr="0069352A">
        <w:rPr>
          <w:rFonts w:cstheme="minorHAnsi"/>
          <w:highlight w:val="yellow"/>
          <w:lang w:val="en-US"/>
        </w:rPr>
        <w:t>Department for the Execution of Judgments of the European Court of Human Rights</w:t>
      </w:r>
    </w:p>
    <w:p w14:paraId="2ADCF3D0" w14:textId="77777777" w:rsidR="0069352A" w:rsidRPr="0069352A" w:rsidRDefault="0069352A" w:rsidP="0069352A">
      <w:pPr>
        <w:autoSpaceDE w:val="0"/>
        <w:autoSpaceDN w:val="0"/>
        <w:adjustRightInd w:val="0"/>
        <w:spacing w:after="86"/>
        <w:jc w:val="both"/>
        <w:rPr>
          <w:rFonts w:eastAsia="Calibri" w:cstheme="minorHAnsi"/>
          <w:highlight w:val="yellow"/>
          <w:lang w:val="en-GB"/>
        </w:rPr>
      </w:pPr>
      <w:r w:rsidRPr="0069352A">
        <w:rPr>
          <w:rFonts w:eastAsia="Calibri" w:cstheme="minorHAnsi"/>
          <w:highlight w:val="yellow"/>
          <w:u w:val="single"/>
          <w:lang w:val="en-GB"/>
        </w:rPr>
        <w:t xml:space="preserve">S.Z. and Kolevi </w:t>
      </w:r>
      <w:r w:rsidRPr="0069352A">
        <w:rPr>
          <w:rFonts w:eastAsia="Calibri" w:cstheme="minorHAnsi"/>
          <w:highlight w:val="yellow"/>
          <w:lang w:val="en-GB"/>
        </w:rPr>
        <w:t>(29263/12 and 1108/02) (ENHA): The S.Z. case concerns ineffective investigations into rape, false imprisonment and incitement to prostitution (procedural violation of Article 3). The European Court found a “systemic problem” of ineffectiveness of criminal investigations in Bulgaria. The Kolevi case relates primarily to the ineffectiveness of the investigation into the murder of the first applicant (a high-ranking prosecutor) which occurred in 2002, owing to the lack of guarantees in Bulgarian law for the independence of criminal investigations concerning the Chief Prosecutor (who was suspected by the second, third and fourth applicants to be implicated in the murder) and “high-ranking officials close to him” (procedural violation of Article 2).</w:t>
      </w:r>
    </w:p>
    <w:p w14:paraId="7982364B" w14:textId="77777777" w:rsidR="0069352A" w:rsidRPr="0069352A" w:rsidRDefault="0069352A" w:rsidP="0069352A">
      <w:pPr>
        <w:autoSpaceDE w:val="0"/>
        <w:autoSpaceDN w:val="0"/>
        <w:adjustRightInd w:val="0"/>
        <w:spacing w:after="86"/>
        <w:jc w:val="both"/>
        <w:rPr>
          <w:rFonts w:eastAsia="Calibri" w:cstheme="minorHAnsi"/>
          <w:highlight w:val="yellow"/>
          <w:lang w:val="en-GB"/>
        </w:rPr>
      </w:pPr>
      <w:r w:rsidRPr="0069352A">
        <w:rPr>
          <w:rFonts w:eastAsia="Calibri" w:cstheme="minorHAnsi"/>
          <w:highlight w:val="yellow"/>
          <w:lang w:val="en-GB"/>
        </w:rPr>
        <w:t xml:space="preserve">Presentation on Hudoc.exec: </w:t>
      </w:r>
      <w:hyperlink r:id="rId22" w:history="1">
        <w:r w:rsidRPr="0069352A">
          <w:rPr>
            <w:rFonts w:eastAsia="Calibri" w:cstheme="minorHAnsi"/>
            <w:color w:val="0000FF"/>
            <w:highlight w:val="yellow"/>
            <w:u w:val="single"/>
            <w:lang w:val="en-GB"/>
          </w:rPr>
          <w:t>Kolevi</w:t>
        </w:r>
      </w:hyperlink>
      <w:r w:rsidRPr="0069352A">
        <w:rPr>
          <w:rFonts w:eastAsia="Calibri" w:cstheme="minorHAnsi"/>
          <w:highlight w:val="yellow"/>
          <w:lang w:val="en-GB"/>
        </w:rPr>
        <w:t xml:space="preserve"> </w:t>
      </w:r>
    </w:p>
    <w:p w14:paraId="1369E33E" w14:textId="77777777" w:rsidR="0069352A" w:rsidRPr="0069352A" w:rsidRDefault="0069352A" w:rsidP="0069352A">
      <w:pPr>
        <w:autoSpaceDE w:val="0"/>
        <w:autoSpaceDN w:val="0"/>
        <w:adjustRightInd w:val="0"/>
        <w:spacing w:after="86"/>
        <w:jc w:val="both"/>
        <w:rPr>
          <w:rFonts w:cstheme="minorHAnsi"/>
          <w:highlight w:val="yellow"/>
          <w:lang w:val="en-GB"/>
        </w:rPr>
      </w:pPr>
      <w:r w:rsidRPr="0069352A">
        <w:rPr>
          <w:rFonts w:eastAsia="Calibri" w:cstheme="minorHAnsi"/>
          <w:highlight w:val="yellow"/>
          <w:lang w:val="en-GB"/>
        </w:rPr>
        <w:t>Latest decisions:</w:t>
      </w:r>
      <w:r w:rsidRPr="0069352A">
        <w:rPr>
          <w:rFonts w:cstheme="minorHAnsi"/>
          <w:highlight w:val="yellow"/>
          <w:lang w:val="en-GB"/>
        </w:rPr>
        <w:t xml:space="preserve"> </w:t>
      </w:r>
      <w:hyperlink r:id="rId23" w:history="1">
        <w:r w:rsidRPr="0069352A">
          <w:rPr>
            <w:rFonts w:cstheme="minorHAnsi"/>
            <w:color w:val="0000FF"/>
            <w:highlight w:val="yellow"/>
            <w:u w:val="single"/>
            <w:lang w:val="en-GB"/>
          </w:rPr>
          <w:t>CM/Del/Dec(2021)1419/H46-8</w:t>
        </w:r>
      </w:hyperlink>
    </w:p>
    <w:p w14:paraId="603F8F13" w14:textId="77777777" w:rsidR="0069352A" w:rsidRPr="0069352A" w:rsidRDefault="0069352A" w:rsidP="0069352A">
      <w:pPr>
        <w:autoSpaceDE w:val="0"/>
        <w:autoSpaceDN w:val="0"/>
        <w:adjustRightInd w:val="0"/>
        <w:spacing w:after="86"/>
        <w:jc w:val="both"/>
        <w:rPr>
          <w:rFonts w:eastAsia="Calibri" w:cstheme="minorHAnsi"/>
          <w:b/>
          <w:bCs/>
          <w:lang w:val="en-GB"/>
        </w:rPr>
      </w:pPr>
      <w:r w:rsidRPr="0069352A">
        <w:rPr>
          <w:rFonts w:eastAsia="Calibri" w:cstheme="minorHAnsi"/>
          <w:highlight w:val="yellow"/>
          <w:lang w:val="en-GB"/>
        </w:rPr>
        <w:t>Latest submissions</w:t>
      </w:r>
      <w:r w:rsidRPr="0069352A">
        <w:rPr>
          <w:rFonts w:eastAsia="Calibri" w:cstheme="minorHAnsi"/>
          <w:b/>
          <w:bCs/>
          <w:highlight w:val="yellow"/>
          <w:lang w:val="en-GB"/>
        </w:rPr>
        <w:t xml:space="preserve">: </w:t>
      </w:r>
      <w:hyperlink r:id="rId24" w:history="1">
        <w:r w:rsidRPr="0069352A">
          <w:rPr>
            <w:rFonts w:cstheme="minorHAnsi"/>
            <w:color w:val="0000FF"/>
            <w:highlight w:val="yellow"/>
            <w:u w:val="single"/>
            <w:shd w:val="clear" w:color="auto" w:fill="FFFFFF"/>
            <w:lang w:val="en-GB"/>
          </w:rPr>
          <w:t>DH-DD(2021)1068</w:t>
        </w:r>
        <w:r w:rsidRPr="0069352A">
          <w:rPr>
            <w:rFonts w:cstheme="minorHAnsi"/>
            <w:color w:val="0000FF"/>
            <w:highlight w:val="yellow"/>
            <w:shd w:val="clear" w:color="auto" w:fill="FFFFFF"/>
            <w:lang w:val="en-GB"/>
          </w:rPr>
          <w:t xml:space="preserve">  </w:t>
        </w:r>
        <w:r w:rsidRPr="0069352A">
          <w:rPr>
            <w:rFonts w:cstheme="minorHAnsi"/>
            <w:highlight w:val="yellow"/>
            <w:shd w:val="clear" w:color="auto" w:fill="FFFFFF"/>
            <w:lang w:val="en-GB"/>
          </w:rPr>
          <w:t>and</w:t>
        </w:r>
        <w:r w:rsidRPr="0069352A">
          <w:rPr>
            <w:rFonts w:cstheme="minorHAnsi"/>
            <w:color w:val="0000FF"/>
            <w:highlight w:val="yellow"/>
            <w:shd w:val="clear" w:color="auto" w:fill="FFFFFF"/>
            <w:lang w:val="en-GB"/>
          </w:rPr>
          <w:t xml:space="preserve">  </w:t>
        </w:r>
      </w:hyperlink>
      <w:hyperlink r:id="rId25" w:history="1">
        <w:r w:rsidRPr="0069352A">
          <w:rPr>
            <w:rFonts w:cstheme="minorHAnsi"/>
            <w:color w:val="0000FF"/>
            <w:highlight w:val="yellow"/>
            <w:u w:val="single"/>
            <w:shd w:val="clear" w:color="auto" w:fill="FFFFFF"/>
            <w:lang w:val="en-GB"/>
          </w:rPr>
          <w:t>DH-DD(2021)142</w:t>
        </w:r>
        <w:r w:rsidRPr="0069352A">
          <w:rPr>
            <w:rFonts w:cstheme="minorHAnsi"/>
            <w:color w:val="0000FF"/>
            <w:highlight w:val="yellow"/>
            <w:shd w:val="clear" w:color="auto" w:fill="FFFFFF"/>
            <w:lang w:val="en-GB"/>
          </w:rPr>
          <w:t> </w:t>
        </w:r>
      </w:hyperlink>
    </w:p>
    <w:p w14:paraId="64ABD854" w14:textId="77777777" w:rsidR="0069352A" w:rsidRPr="0069352A" w:rsidRDefault="0069352A" w:rsidP="00A9671C">
      <w:pPr>
        <w:rPr>
          <w:rFonts w:cstheme="minorHAnsi"/>
          <w:lang w:val="en-GB"/>
        </w:rPr>
      </w:pPr>
    </w:p>
    <w:p w14:paraId="4C8A8F27" w14:textId="77777777" w:rsidR="0069352A" w:rsidRDefault="0069352A" w:rsidP="00A9671C">
      <w:pPr>
        <w:rPr>
          <w:rFonts w:cstheme="minorHAnsi"/>
          <w:lang w:val="en-US"/>
        </w:rPr>
      </w:pPr>
    </w:p>
    <w:p w14:paraId="4AF4C2AB" w14:textId="77777777" w:rsidR="0069352A" w:rsidRDefault="0069352A" w:rsidP="00A9671C">
      <w:pPr>
        <w:rPr>
          <w:rFonts w:cstheme="minorHAnsi"/>
          <w:lang w:val="en-US"/>
        </w:rPr>
      </w:pPr>
    </w:p>
    <w:p w14:paraId="18F367AD" w14:textId="7AA299D7" w:rsidR="00A9671C" w:rsidRPr="00105781" w:rsidRDefault="00A9671C" w:rsidP="00A9671C">
      <w:pPr>
        <w:rPr>
          <w:rFonts w:cstheme="minorHAnsi"/>
          <w:lang w:val="en-US"/>
        </w:rPr>
      </w:pPr>
      <w:r w:rsidRPr="00105781">
        <w:rPr>
          <w:rFonts w:cstheme="minorHAnsi"/>
          <w:lang w:val="en-US"/>
        </w:rPr>
        <w:t>Department for the Execution of Judgments of the European Court of Human Rights</w:t>
      </w:r>
    </w:p>
    <w:p w14:paraId="16A19C32" w14:textId="77777777" w:rsidR="007E300A" w:rsidRPr="00105781" w:rsidRDefault="007E300A" w:rsidP="007E300A">
      <w:pPr>
        <w:autoSpaceDE w:val="0"/>
        <w:autoSpaceDN w:val="0"/>
        <w:adjustRightInd w:val="0"/>
        <w:spacing w:after="86"/>
        <w:jc w:val="both"/>
        <w:rPr>
          <w:rFonts w:eastAsia="Calibri" w:cstheme="minorHAnsi"/>
          <w:lang w:val="en-GB"/>
        </w:rPr>
      </w:pPr>
      <w:r w:rsidRPr="00105781">
        <w:rPr>
          <w:rFonts w:eastAsia="Calibri" w:cstheme="minorHAnsi"/>
          <w:u w:val="single"/>
          <w:lang w:val="en-GB"/>
        </w:rPr>
        <w:t xml:space="preserve">S.Z. and Kolevi v. Bulgaria ENHA: </w:t>
      </w:r>
      <w:r w:rsidRPr="00105781">
        <w:rPr>
          <w:rFonts w:eastAsia="Calibri" w:cstheme="minorHAnsi"/>
          <w:lang w:val="en-GB"/>
        </w:rPr>
        <w:t>The S.Z. case concerns ineffective investigations into rape, false imprisonment and incitement to prostitution (procedural violation of Article 3). The European Court found a “systemic problem” of ineffectiveness of criminal investigations in Bulgaria. The Kolevi case relates primarily to the ineffectiveness of the investigation into the murder of the first applicant (a high-ranking prosecutor) which occurred in 2002, owing to the lack of guarantees in Bulgarian law for the independence of criminal investigations concerning the Chief Prosecutor (who was suspected by the second, third and fourth applicants to be implicated in the murder) and “high-ranking officials close to him” (procedural violation of Article 2).</w:t>
      </w:r>
    </w:p>
    <w:p w14:paraId="50F1DE50" w14:textId="77777777" w:rsidR="007E300A" w:rsidRPr="00105781" w:rsidRDefault="007E300A" w:rsidP="007E300A">
      <w:pPr>
        <w:autoSpaceDE w:val="0"/>
        <w:autoSpaceDN w:val="0"/>
        <w:adjustRightInd w:val="0"/>
        <w:spacing w:after="86"/>
        <w:jc w:val="both"/>
        <w:rPr>
          <w:rFonts w:eastAsia="Calibri" w:cstheme="minorHAnsi"/>
          <w:lang w:val="en-GB"/>
        </w:rPr>
      </w:pPr>
      <w:r w:rsidRPr="00105781">
        <w:rPr>
          <w:rFonts w:eastAsia="Calibri" w:cstheme="minorHAnsi"/>
          <w:lang w:val="en-GB"/>
        </w:rPr>
        <w:t xml:space="preserve">Presentation on Hudoc.exec : </w:t>
      </w:r>
      <w:hyperlink r:id="rId26" w:history="1">
        <w:r w:rsidRPr="00105781">
          <w:rPr>
            <w:rStyle w:val="Hyperlink"/>
            <w:rFonts w:eastAsia="Calibri" w:cstheme="minorHAnsi"/>
            <w:lang w:val="en-GB"/>
          </w:rPr>
          <w:t>Kolevi</w:t>
        </w:r>
      </w:hyperlink>
      <w:r w:rsidRPr="00105781">
        <w:rPr>
          <w:rFonts w:eastAsia="Calibri" w:cstheme="minorHAnsi"/>
          <w:lang w:val="en-GB"/>
        </w:rPr>
        <w:t xml:space="preserve"> </w:t>
      </w:r>
    </w:p>
    <w:p w14:paraId="69EA8D15" w14:textId="77777777" w:rsidR="007E300A" w:rsidRPr="00105781" w:rsidRDefault="007E300A" w:rsidP="007E300A">
      <w:pPr>
        <w:autoSpaceDE w:val="0"/>
        <w:autoSpaceDN w:val="0"/>
        <w:adjustRightInd w:val="0"/>
        <w:spacing w:after="86"/>
        <w:jc w:val="both"/>
        <w:rPr>
          <w:rFonts w:eastAsia="Calibri" w:cstheme="minorHAnsi"/>
          <w:lang w:val="en-GB"/>
        </w:rPr>
      </w:pPr>
      <w:r w:rsidRPr="00105781">
        <w:rPr>
          <w:rFonts w:eastAsia="Calibri" w:cstheme="minorHAnsi"/>
          <w:lang w:val="en-GB"/>
        </w:rPr>
        <w:t xml:space="preserve">Latest decisions: </w:t>
      </w:r>
      <w:hyperlink r:id="rId27" w:history="1">
        <w:r w:rsidRPr="00105781">
          <w:rPr>
            <w:rStyle w:val="Hyperlink"/>
            <w:rFonts w:eastAsia="Calibri" w:cstheme="minorHAnsi"/>
            <w:lang w:val="en-GB"/>
          </w:rPr>
          <w:t>CM/Del/Dec(2020)1377bis/H46-9</w:t>
        </w:r>
      </w:hyperlink>
    </w:p>
    <w:p w14:paraId="66335FA7" w14:textId="77777777" w:rsidR="007E300A" w:rsidRPr="007E300A" w:rsidRDefault="007E300A" w:rsidP="007E300A">
      <w:pPr>
        <w:autoSpaceDE w:val="0"/>
        <w:autoSpaceDN w:val="0"/>
        <w:adjustRightInd w:val="0"/>
        <w:spacing w:after="86"/>
        <w:jc w:val="both"/>
        <w:rPr>
          <w:rFonts w:eastAsia="Calibri" w:cstheme="minorHAnsi"/>
          <w:lang w:val="en-GB"/>
        </w:rPr>
      </w:pPr>
      <w:r w:rsidRPr="00105781">
        <w:rPr>
          <w:rFonts w:eastAsia="Calibri" w:cstheme="minorHAnsi"/>
          <w:lang w:val="en-GB"/>
        </w:rPr>
        <w:lastRenderedPageBreak/>
        <w:t xml:space="preserve">Latest submissions : </w:t>
      </w:r>
      <w:hyperlink r:id="rId28" w:history="1">
        <w:r w:rsidRPr="00105781">
          <w:rPr>
            <w:rStyle w:val="Hyperlink"/>
            <w:rFonts w:eastAsia="Calibri" w:cstheme="minorHAnsi"/>
            <w:lang w:val="en-GB"/>
          </w:rPr>
          <w:t xml:space="preserve">DH-DD(2021)142 </w:t>
        </w:r>
      </w:hyperlink>
      <w:r w:rsidRPr="007E300A">
        <w:rPr>
          <w:rFonts w:eastAsia="Calibri" w:cstheme="minorHAnsi"/>
          <w:lang w:val="en-GB"/>
        </w:rPr>
        <w:t xml:space="preserve">  </w:t>
      </w:r>
    </w:p>
    <w:p w14:paraId="6594C049" w14:textId="77777777" w:rsidR="007E300A" w:rsidRPr="007E300A" w:rsidRDefault="007E300A" w:rsidP="007E300A">
      <w:pPr>
        <w:rPr>
          <w:lang w:val="en-US"/>
        </w:rPr>
      </w:pPr>
    </w:p>
    <w:p w14:paraId="19C8A416" w14:textId="2DA969A1" w:rsidR="003F0C2C" w:rsidRDefault="003F0C2C" w:rsidP="003F0C2C">
      <w:pPr>
        <w:rPr>
          <w:lang w:val="en-US"/>
        </w:rPr>
      </w:pPr>
      <w:r>
        <w:rPr>
          <w:lang w:val="en-US"/>
        </w:rPr>
        <w:t>GRECO</w:t>
      </w:r>
    </w:p>
    <w:p w14:paraId="414BB1BD" w14:textId="77777777" w:rsidR="003F0C2C" w:rsidRPr="003F0C2C" w:rsidRDefault="008005EA" w:rsidP="003F0C2C">
      <w:pPr>
        <w:rPr>
          <w:lang w:val="en-GB"/>
        </w:rPr>
      </w:pPr>
      <w:hyperlink r:id="rId29" w:history="1">
        <w:r w:rsidR="003F0C2C" w:rsidRPr="003F0C2C">
          <w:rPr>
            <w:rStyle w:val="Hyperlink"/>
            <w:lang w:val="en-GB"/>
          </w:rPr>
          <w:t>https://www.coe.int/en/web/greco/evaluations/bulgaria</w:t>
        </w:r>
      </w:hyperlink>
    </w:p>
    <w:p w14:paraId="0FEE8005" w14:textId="77777777" w:rsidR="003F0C2C" w:rsidRPr="003F0C2C" w:rsidRDefault="003F0C2C" w:rsidP="003F0C2C">
      <w:pPr>
        <w:rPr>
          <w:lang w:val="en-GB"/>
        </w:rPr>
      </w:pPr>
      <w:r w:rsidRPr="003F0C2C">
        <w:rPr>
          <w:lang w:val="en-GB"/>
        </w:rPr>
        <w:t>4</w:t>
      </w:r>
      <w:r w:rsidRPr="003F0C2C">
        <w:rPr>
          <w:vertAlign w:val="superscript"/>
          <w:lang w:val="en-GB"/>
        </w:rPr>
        <w:t>th</w:t>
      </w:r>
      <w:r w:rsidRPr="003F0C2C">
        <w:rPr>
          <w:lang w:val="en-GB"/>
        </w:rPr>
        <w:t xml:space="preserve"> round: corruption prevention in respect of MPs, judges and prosecutors</w:t>
      </w:r>
    </w:p>
    <w:p w14:paraId="4BB209EC" w14:textId="003E3968" w:rsidR="003F0C2C" w:rsidRDefault="003F0C2C" w:rsidP="003F0C2C">
      <w:pPr>
        <w:rPr>
          <w:lang w:val="en-GB"/>
        </w:rPr>
      </w:pPr>
      <w:r w:rsidRPr="003F0C2C">
        <w:rPr>
          <w:lang w:val="en-GB"/>
        </w:rPr>
        <w:t>3</w:t>
      </w:r>
      <w:r w:rsidRPr="003F0C2C">
        <w:rPr>
          <w:vertAlign w:val="superscript"/>
          <w:lang w:val="en-GB"/>
        </w:rPr>
        <w:t>rd</w:t>
      </w:r>
      <w:r w:rsidRPr="003F0C2C">
        <w:rPr>
          <w:lang w:val="en-GB"/>
        </w:rPr>
        <w:t xml:space="preserve"> round: incrimination and transparency of Party Funding</w:t>
      </w:r>
    </w:p>
    <w:p w14:paraId="6E2CE993" w14:textId="4C099F58" w:rsidR="00AB51ED" w:rsidRDefault="00AB51ED" w:rsidP="003F0C2C">
      <w:pPr>
        <w:rPr>
          <w:lang w:val="en-GB"/>
        </w:rPr>
      </w:pPr>
    </w:p>
    <w:p w14:paraId="4ED3089A" w14:textId="77777777" w:rsidR="00AB51ED" w:rsidRPr="00475985" w:rsidRDefault="00AB51ED" w:rsidP="00AB51ED">
      <w:pPr>
        <w:rPr>
          <w:lang w:val="en-US"/>
        </w:rPr>
      </w:pPr>
      <w:r w:rsidRPr="00475985">
        <w:rPr>
          <w:lang w:val="en-US"/>
        </w:rPr>
        <w:t>The European Commission for Democracy through Law – Venice Commission</w:t>
      </w:r>
    </w:p>
    <w:p w14:paraId="6593D4DC" w14:textId="242CE8ED" w:rsidR="00AB51ED" w:rsidRPr="009D203D" w:rsidRDefault="00AB51ED" w:rsidP="00AB51ED">
      <w:pPr>
        <w:rPr>
          <w:rFonts w:eastAsia="Times New Roman" w:cstheme="minorHAnsi"/>
          <w:lang w:val="en-GB" w:eastAsia="de-DE"/>
        </w:rPr>
      </w:pPr>
      <w:r w:rsidRPr="009D203D">
        <w:rPr>
          <w:rFonts w:eastAsia="Times New Roman" w:cstheme="minorHAnsi"/>
          <w:lang w:val="en-GB" w:eastAsia="de-DE"/>
        </w:rPr>
        <w:t>CDL-AD(2019)031  English  09/12/2019 -  Public</w:t>
      </w:r>
      <w:r w:rsidRPr="0021602A">
        <w:rPr>
          <w:rFonts w:ascii="Times New Roman" w:eastAsia="Times New Roman" w:hAnsi="Times New Roman" w:cs="Times New Roman"/>
          <w:sz w:val="24"/>
          <w:szCs w:val="24"/>
          <w:lang w:val="en-GB" w:eastAsia="de-DE"/>
        </w:rPr>
        <w:t xml:space="preserve"> </w:t>
      </w:r>
      <w:r w:rsidRPr="0021602A">
        <w:rPr>
          <w:rFonts w:ascii="Times New Roman" w:eastAsia="Times New Roman" w:hAnsi="Times New Roman" w:cs="Times New Roman"/>
          <w:sz w:val="24"/>
          <w:szCs w:val="24"/>
          <w:lang w:val="en-GB" w:eastAsia="de-DE"/>
        </w:rPr>
        <w:br/>
      </w:r>
      <w:hyperlink r:id="rId30" w:history="1">
        <w:r w:rsidRPr="009D203D">
          <w:rPr>
            <w:rFonts w:eastAsia="Times New Roman" w:cstheme="minorHAnsi"/>
            <w:color w:val="0000FF"/>
            <w:u w:val="single"/>
            <w:lang w:val="en-GB" w:eastAsia="de-DE"/>
          </w:rPr>
          <w:t xml:space="preserve">Bulgaria - Opinion on draft amendments to the Criminal Procedure Code and the Judicial System Act, concerning criminal investigations against top magistrates adopted by the Venice Commission at its 121st Plenary Session, Venice, 6-7 December 2019 </w:t>
        </w:r>
      </w:hyperlink>
      <w:r w:rsidRPr="009D203D">
        <w:rPr>
          <w:rFonts w:eastAsia="Times New Roman" w:cstheme="minorHAnsi"/>
          <w:lang w:val="en-GB" w:eastAsia="de-DE"/>
        </w:rPr>
        <w:t xml:space="preserve">  </w:t>
      </w:r>
    </w:p>
    <w:p w14:paraId="415800AC" w14:textId="77777777" w:rsidR="00734D8B" w:rsidRPr="00172847" w:rsidRDefault="00734D8B" w:rsidP="00734D8B">
      <w:pPr>
        <w:rPr>
          <w:lang w:val="en-GB"/>
        </w:rPr>
      </w:pPr>
    </w:p>
    <w:p w14:paraId="1D54BC9A" w14:textId="2E987235" w:rsidR="004A628B" w:rsidRDefault="004A628B" w:rsidP="004A628B">
      <w:pPr>
        <w:pStyle w:val="Heading3"/>
        <w:rPr>
          <w:lang w:val="en-US"/>
        </w:rPr>
      </w:pPr>
      <w:bookmarkStart w:id="8" w:name="_Toc36635817"/>
      <w:r w:rsidRPr="00546B57">
        <w:rPr>
          <w:lang w:val="en-US"/>
        </w:rPr>
        <w:t>7. Remuneration/bonuses for judges and prosecutors</w:t>
      </w:r>
      <w:bookmarkEnd w:id="8"/>
      <w:r w:rsidRPr="00546B57">
        <w:rPr>
          <w:lang w:val="en-US"/>
        </w:rPr>
        <w:t xml:space="preserve"> </w:t>
      </w:r>
    </w:p>
    <w:p w14:paraId="29622CC7" w14:textId="365C99BF" w:rsidR="00172847" w:rsidRDefault="00172847" w:rsidP="00172847">
      <w:pPr>
        <w:rPr>
          <w:lang w:val="en-US"/>
        </w:rPr>
      </w:pPr>
    </w:p>
    <w:p w14:paraId="19830ADB" w14:textId="77777777" w:rsidR="00172847" w:rsidRPr="00172847" w:rsidRDefault="00172847" w:rsidP="00172847">
      <w:pPr>
        <w:rPr>
          <w:lang w:val="en-US"/>
        </w:rPr>
      </w:pPr>
    </w:p>
    <w:p w14:paraId="56D40F39" w14:textId="5F890DAB" w:rsidR="004A628B" w:rsidRDefault="004A628B" w:rsidP="004A628B">
      <w:pPr>
        <w:pStyle w:val="Heading3"/>
        <w:rPr>
          <w:lang w:val="en-US"/>
        </w:rPr>
      </w:pPr>
      <w:bookmarkStart w:id="9" w:name="_Toc36635818"/>
      <w:r w:rsidRPr="00546B57">
        <w:rPr>
          <w:lang w:val="en-US"/>
        </w:rPr>
        <w:t>8. Independence/autonomy of the prosecution service</w:t>
      </w:r>
      <w:bookmarkEnd w:id="9"/>
      <w:r w:rsidRPr="00546B57">
        <w:rPr>
          <w:lang w:val="en-US"/>
        </w:rPr>
        <w:t xml:space="preserve"> </w:t>
      </w:r>
    </w:p>
    <w:p w14:paraId="08336EDE" w14:textId="77777777" w:rsidR="003F0C2C" w:rsidRDefault="003F0C2C" w:rsidP="003F0C2C">
      <w:pPr>
        <w:rPr>
          <w:lang w:val="en-US"/>
        </w:rPr>
      </w:pPr>
      <w:r>
        <w:rPr>
          <w:lang w:val="en-US"/>
        </w:rPr>
        <w:t>GRECO</w:t>
      </w:r>
    </w:p>
    <w:p w14:paraId="3830DCBE" w14:textId="77777777" w:rsidR="003F0C2C" w:rsidRPr="003F0C2C" w:rsidRDefault="008005EA" w:rsidP="003F0C2C">
      <w:pPr>
        <w:rPr>
          <w:lang w:val="en-GB"/>
        </w:rPr>
      </w:pPr>
      <w:hyperlink r:id="rId31" w:history="1">
        <w:r w:rsidR="003F0C2C" w:rsidRPr="003F0C2C">
          <w:rPr>
            <w:rStyle w:val="Hyperlink"/>
            <w:lang w:val="en-GB"/>
          </w:rPr>
          <w:t>https://www.coe.int/en/web/greco/evaluations/bulgaria</w:t>
        </w:r>
      </w:hyperlink>
    </w:p>
    <w:p w14:paraId="4591314D" w14:textId="77777777" w:rsidR="003F0C2C" w:rsidRPr="003F0C2C" w:rsidRDefault="003F0C2C" w:rsidP="003F0C2C">
      <w:pPr>
        <w:rPr>
          <w:lang w:val="en-GB"/>
        </w:rPr>
      </w:pPr>
      <w:r w:rsidRPr="003F0C2C">
        <w:rPr>
          <w:lang w:val="en-GB"/>
        </w:rPr>
        <w:t>4</w:t>
      </w:r>
      <w:r w:rsidRPr="003F0C2C">
        <w:rPr>
          <w:vertAlign w:val="superscript"/>
          <w:lang w:val="en-GB"/>
        </w:rPr>
        <w:t>th</w:t>
      </w:r>
      <w:r w:rsidRPr="003F0C2C">
        <w:rPr>
          <w:lang w:val="en-GB"/>
        </w:rPr>
        <w:t xml:space="preserve"> round: corruption prevention in respect of MPs, judges and prosecutors</w:t>
      </w:r>
    </w:p>
    <w:p w14:paraId="6E1D2D5D" w14:textId="77777777" w:rsidR="003F0C2C" w:rsidRPr="003F0C2C" w:rsidRDefault="003F0C2C" w:rsidP="003F0C2C">
      <w:pPr>
        <w:rPr>
          <w:b/>
          <w:bCs/>
          <w:lang w:val="en-GB"/>
        </w:rPr>
      </w:pPr>
      <w:r w:rsidRPr="003F0C2C">
        <w:rPr>
          <w:lang w:val="en-GB"/>
        </w:rPr>
        <w:t>3</w:t>
      </w:r>
      <w:r w:rsidRPr="003F0C2C">
        <w:rPr>
          <w:vertAlign w:val="superscript"/>
          <w:lang w:val="en-GB"/>
        </w:rPr>
        <w:t>rd</w:t>
      </w:r>
      <w:r w:rsidRPr="003F0C2C">
        <w:rPr>
          <w:lang w:val="en-GB"/>
        </w:rPr>
        <w:t xml:space="preserve"> round: incrimination and transparency of Party Funding</w:t>
      </w:r>
    </w:p>
    <w:p w14:paraId="27DE49E4" w14:textId="77777777" w:rsidR="00734D8B" w:rsidRPr="00172847" w:rsidRDefault="00734D8B" w:rsidP="00734D8B">
      <w:pPr>
        <w:rPr>
          <w:lang w:val="en-GB"/>
        </w:rPr>
      </w:pPr>
    </w:p>
    <w:p w14:paraId="2058EF27" w14:textId="17271FD6" w:rsidR="004A628B" w:rsidRPr="00546B57" w:rsidRDefault="004A628B" w:rsidP="004A628B">
      <w:pPr>
        <w:pStyle w:val="Heading3"/>
        <w:rPr>
          <w:lang w:val="en-US"/>
        </w:rPr>
      </w:pPr>
      <w:bookmarkStart w:id="10" w:name="_Toc36635819"/>
      <w:r w:rsidRPr="00546B57">
        <w:rPr>
          <w:lang w:val="en-US"/>
        </w:rPr>
        <w:t>9. Independence of the Bar (chamber/association of lawyers)</w:t>
      </w:r>
      <w:bookmarkEnd w:id="10"/>
      <w:r w:rsidRPr="00546B57">
        <w:rPr>
          <w:lang w:val="en-US"/>
        </w:rPr>
        <w:t xml:space="preserve"> </w:t>
      </w:r>
    </w:p>
    <w:p w14:paraId="0EDB5ECC" w14:textId="54ED2173" w:rsidR="004A628B" w:rsidRPr="00546B57" w:rsidRDefault="004A628B" w:rsidP="004A628B">
      <w:pPr>
        <w:pStyle w:val="Heading3"/>
        <w:rPr>
          <w:lang w:val="en-US"/>
        </w:rPr>
      </w:pPr>
      <w:bookmarkStart w:id="11" w:name="_Toc36635820"/>
      <w:r w:rsidRPr="00546B57">
        <w:rPr>
          <w:lang w:val="en-US"/>
        </w:rPr>
        <w:t>10. Significant developments capable of affecting the perception that the general public has</w:t>
      </w:r>
      <w:bookmarkEnd w:id="11"/>
      <w:r w:rsidRPr="00546B57">
        <w:rPr>
          <w:lang w:val="en-US"/>
        </w:rPr>
        <w:t xml:space="preserve"> </w:t>
      </w:r>
    </w:p>
    <w:p w14:paraId="10D0715C" w14:textId="16EDC41F" w:rsidR="004A628B" w:rsidRDefault="004A628B" w:rsidP="004A628B">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7062332E" w14:textId="77777777" w:rsidR="003F0C2C" w:rsidRDefault="003F0C2C" w:rsidP="003F0C2C">
      <w:pPr>
        <w:rPr>
          <w:lang w:val="en-US"/>
        </w:rPr>
      </w:pPr>
      <w:r>
        <w:rPr>
          <w:lang w:val="en-US"/>
        </w:rPr>
        <w:t>GRECO</w:t>
      </w:r>
    </w:p>
    <w:p w14:paraId="02526938" w14:textId="77777777" w:rsidR="003F0C2C" w:rsidRPr="003F0C2C" w:rsidRDefault="008005EA" w:rsidP="003F0C2C">
      <w:pPr>
        <w:rPr>
          <w:lang w:val="en-GB"/>
        </w:rPr>
      </w:pPr>
      <w:hyperlink r:id="rId32" w:history="1">
        <w:r w:rsidR="003F0C2C" w:rsidRPr="003F0C2C">
          <w:rPr>
            <w:rStyle w:val="Hyperlink"/>
            <w:lang w:val="en-GB"/>
          </w:rPr>
          <w:t>https://www.coe.int/en/web/greco/evaluations/bulgaria</w:t>
        </w:r>
      </w:hyperlink>
    </w:p>
    <w:p w14:paraId="2E9B4669" w14:textId="77777777" w:rsidR="003F0C2C" w:rsidRPr="003F0C2C" w:rsidRDefault="003F0C2C" w:rsidP="003F0C2C">
      <w:pPr>
        <w:rPr>
          <w:lang w:val="en-GB"/>
        </w:rPr>
      </w:pPr>
      <w:r w:rsidRPr="003F0C2C">
        <w:rPr>
          <w:lang w:val="en-GB"/>
        </w:rPr>
        <w:t>4</w:t>
      </w:r>
      <w:r w:rsidRPr="003F0C2C">
        <w:rPr>
          <w:vertAlign w:val="superscript"/>
          <w:lang w:val="en-GB"/>
        </w:rPr>
        <w:t>th</w:t>
      </w:r>
      <w:r w:rsidRPr="003F0C2C">
        <w:rPr>
          <w:lang w:val="en-GB"/>
        </w:rPr>
        <w:t xml:space="preserve"> round: corruption prevention in respect of MPs, judges and prosecutors</w:t>
      </w:r>
    </w:p>
    <w:p w14:paraId="15E9056A" w14:textId="77777777" w:rsidR="003F0C2C" w:rsidRPr="003F0C2C" w:rsidRDefault="003F0C2C" w:rsidP="003F0C2C">
      <w:pPr>
        <w:rPr>
          <w:b/>
          <w:bCs/>
          <w:lang w:val="en-GB"/>
        </w:rPr>
      </w:pPr>
      <w:r w:rsidRPr="003F0C2C">
        <w:rPr>
          <w:lang w:val="en-GB"/>
        </w:rPr>
        <w:t>3</w:t>
      </w:r>
      <w:r w:rsidRPr="003F0C2C">
        <w:rPr>
          <w:vertAlign w:val="superscript"/>
          <w:lang w:val="en-GB"/>
        </w:rPr>
        <w:t>rd</w:t>
      </w:r>
      <w:r w:rsidRPr="003F0C2C">
        <w:rPr>
          <w:lang w:val="en-GB"/>
        </w:rPr>
        <w:t xml:space="preserve"> round: incrimination and transparency of Party Funding</w:t>
      </w:r>
    </w:p>
    <w:p w14:paraId="3A899189" w14:textId="77777777" w:rsidR="00734D8B" w:rsidRPr="00172847" w:rsidRDefault="00734D8B" w:rsidP="00734D8B">
      <w:pPr>
        <w:rPr>
          <w:lang w:val="en-GB"/>
        </w:rPr>
      </w:pPr>
    </w:p>
    <w:p w14:paraId="27998135" w14:textId="441B52E3" w:rsidR="004A628B" w:rsidRDefault="004A628B" w:rsidP="004A628B">
      <w:pPr>
        <w:pStyle w:val="Heading3"/>
        <w:rPr>
          <w:lang w:val="en-US"/>
        </w:rPr>
      </w:pPr>
      <w:bookmarkStart w:id="13" w:name="_Toc36635822"/>
      <w:r w:rsidRPr="00546B57">
        <w:rPr>
          <w:lang w:val="en-US"/>
        </w:rPr>
        <w:t>11. Other - please specify</w:t>
      </w:r>
      <w:bookmarkEnd w:id="13"/>
      <w:r w:rsidRPr="00546B57">
        <w:rPr>
          <w:lang w:val="en-US"/>
        </w:rPr>
        <w:t xml:space="preserve"> </w:t>
      </w:r>
    </w:p>
    <w:p w14:paraId="67479652" w14:textId="66435329" w:rsidR="00C65155" w:rsidRDefault="00C65155" w:rsidP="00C65155">
      <w:pPr>
        <w:rPr>
          <w:lang w:val="en-US"/>
        </w:rPr>
      </w:pPr>
    </w:p>
    <w:p w14:paraId="7EABE43C" w14:textId="77777777" w:rsidR="00DA4FD6" w:rsidRPr="00455086" w:rsidRDefault="00DA4FD6" w:rsidP="00DA4FD6">
      <w:pPr>
        <w:pStyle w:val="Heading2"/>
        <w:shd w:val="clear" w:color="auto" w:fill="FFFFFF"/>
        <w:spacing w:before="0"/>
        <w:rPr>
          <w:rFonts w:asciiTheme="minorHAnsi" w:hAnsiTheme="minorHAnsi" w:cstheme="minorHAnsi"/>
          <w:color w:val="auto"/>
          <w:sz w:val="20"/>
          <w:szCs w:val="20"/>
          <w:highlight w:val="yellow"/>
          <w:lang w:val="en-US"/>
        </w:rPr>
      </w:pPr>
      <w:r w:rsidRPr="00455086">
        <w:rPr>
          <w:rFonts w:asciiTheme="minorHAnsi" w:hAnsiTheme="minorHAnsi" w:cstheme="minorHAnsi"/>
          <w:color w:val="auto"/>
          <w:sz w:val="20"/>
          <w:szCs w:val="20"/>
          <w:highlight w:val="yellow"/>
          <w:lang w:val="en-US"/>
        </w:rPr>
        <w:t>European Committee on Legal Co-operation (CDCJ)</w:t>
      </w:r>
    </w:p>
    <w:p w14:paraId="235FC124" w14:textId="77777777" w:rsidR="00DA4FD6" w:rsidRPr="00455086" w:rsidRDefault="008005EA" w:rsidP="00DA4FD6">
      <w:pPr>
        <w:rPr>
          <w:rStyle w:val="Hyperlink"/>
          <w:highlight w:val="yellow"/>
          <w:lang w:val="en-GB"/>
        </w:rPr>
      </w:pPr>
      <w:hyperlink r:id="rId33" w:history="1">
        <w:r w:rsidR="00DA4FD6" w:rsidRPr="00455086">
          <w:rPr>
            <w:rStyle w:val="Hyperlink"/>
            <w:highlight w:val="yellow"/>
            <w:lang w:val="en-GB"/>
          </w:rPr>
          <w:t xml:space="preserve">Guidelines of the Committee of Ministers of the Council of Europe on </w:t>
        </w:r>
        <w:hyperlink r:id="rId34" w:history="1">
          <w:r w:rsidR="00DA4FD6" w:rsidRPr="00455086">
            <w:rPr>
              <w:rStyle w:val="Hyperlink"/>
              <w:highlight w:val="yellow"/>
              <w:lang w:val="en-GB"/>
            </w:rPr>
            <w:t>Online Dispute Resolution Mechanisms in Civil and Administrative Court Proceedings</w:t>
          </w:r>
        </w:hyperlink>
      </w:hyperlink>
    </w:p>
    <w:p w14:paraId="2B8158EC" w14:textId="77777777" w:rsidR="00DA4FD6" w:rsidRPr="00455086" w:rsidRDefault="00DA4FD6" w:rsidP="00DA4FD6">
      <w:pPr>
        <w:rPr>
          <w:rStyle w:val="Hyperlink"/>
          <w:highlight w:val="yellow"/>
          <w:lang w:val="en-GB"/>
        </w:rPr>
      </w:pPr>
    </w:p>
    <w:p w14:paraId="1C3D1D38" w14:textId="77777777" w:rsidR="00DA4FD6" w:rsidRPr="00455086" w:rsidRDefault="00DA4FD6" w:rsidP="00DA4FD6">
      <w:pPr>
        <w:pStyle w:val="Heading2"/>
        <w:shd w:val="clear" w:color="auto" w:fill="FFFFFF"/>
        <w:spacing w:before="0"/>
        <w:rPr>
          <w:rFonts w:asciiTheme="minorHAnsi" w:hAnsiTheme="minorHAnsi" w:cstheme="minorHAnsi"/>
          <w:color w:val="auto"/>
          <w:sz w:val="20"/>
          <w:szCs w:val="20"/>
          <w:highlight w:val="yellow"/>
          <w:lang w:val="en-US"/>
        </w:rPr>
      </w:pPr>
      <w:r w:rsidRPr="00455086">
        <w:rPr>
          <w:rFonts w:asciiTheme="minorHAnsi" w:hAnsiTheme="minorHAnsi" w:cstheme="minorHAnsi"/>
          <w:color w:val="auto"/>
          <w:sz w:val="20"/>
          <w:szCs w:val="20"/>
          <w:highlight w:val="yellow"/>
          <w:lang w:val="en-US"/>
        </w:rPr>
        <w:t>European Committee on Legal Co-operation (CDCJ)</w:t>
      </w:r>
    </w:p>
    <w:p w14:paraId="6F96ABC2" w14:textId="77777777" w:rsidR="00DA4FD6" w:rsidRPr="00455086" w:rsidRDefault="008005EA" w:rsidP="00DA4FD6">
      <w:pPr>
        <w:rPr>
          <w:rStyle w:val="Hyperlink"/>
          <w:highlight w:val="yellow"/>
          <w:lang w:val="en-GB"/>
        </w:rPr>
      </w:pPr>
      <w:hyperlink r:id="rId35" w:history="1">
        <w:r w:rsidR="00DA4FD6" w:rsidRPr="00455086">
          <w:rPr>
            <w:rStyle w:val="Hyperlink"/>
            <w:highlight w:val="yellow"/>
            <w:lang w:val="en-GB"/>
          </w:rPr>
          <w:t>Guidelines of the Committee of Ministers of the Council of Europe on t</w:t>
        </w:r>
        <w:hyperlink r:id="rId36" w:history="1">
          <w:r w:rsidR="00DA4FD6" w:rsidRPr="00455086">
            <w:rPr>
              <w:rStyle w:val="Hyperlink"/>
              <w:highlight w:val="yellow"/>
              <w:lang w:val="en-GB"/>
            </w:rPr>
            <w:t>he efficiency and the effectiveness of legal aid schemes in the areas of civil and administrative law</w:t>
          </w:r>
        </w:hyperlink>
      </w:hyperlink>
    </w:p>
    <w:p w14:paraId="02481715" w14:textId="77777777" w:rsidR="00DA4FD6" w:rsidRPr="00455086" w:rsidRDefault="00DA4FD6" w:rsidP="00DA4FD6">
      <w:pPr>
        <w:rPr>
          <w:rStyle w:val="Hyperlink"/>
          <w:highlight w:val="yellow"/>
          <w:lang w:val="en-GB"/>
        </w:rPr>
      </w:pPr>
    </w:p>
    <w:p w14:paraId="22AA3FCC" w14:textId="77777777" w:rsidR="00DA4FD6" w:rsidRPr="00455086" w:rsidRDefault="00DA4FD6" w:rsidP="00DA4FD6">
      <w:pPr>
        <w:pStyle w:val="Heading2"/>
        <w:shd w:val="clear" w:color="auto" w:fill="FFFFFF"/>
        <w:spacing w:before="0"/>
        <w:rPr>
          <w:rFonts w:asciiTheme="minorHAnsi" w:hAnsiTheme="minorHAnsi" w:cstheme="minorHAnsi"/>
          <w:color w:val="auto"/>
          <w:sz w:val="20"/>
          <w:szCs w:val="20"/>
          <w:highlight w:val="yellow"/>
          <w:lang w:val="en-US"/>
        </w:rPr>
      </w:pPr>
      <w:r w:rsidRPr="00455086">
        <w:rPr>
          <w:rFonts w:asciiTheme="minorHAnsi" w:hAnsiTheme="minorHAnsi" w:cstheme="minorHAnsi"/>
          <w:color w:val="auto"/>
          <w:sz w:val="20"/>
          <w:szCs w:val="20"/>
          <w:highlight w:val="yellow"/>
          <w:lang w:val="en-US"/>
        </w:rPr>
        <w:t>European Committee on Legal Co-operation (CDCJ)</w:t>
      </w:r>
    </w:p>
    <w:p w14:paraId="785E2D4E" w14:textId="77777777" w:rsidR="00DA4FD6" w:rsidRPr="00455086" w:rsidRDefault="008005EA" w:rsidP="00DA4FD6">
      <w:pPr>
        <w:rPr>
          <w:rStyle w:val="Hyperlink"/>
          <w:lang w:val="en-GB"/>
        </w:rPr>
      </w:pPr>
      <w:hyperlink r:id="rId37" w:history="1">
        <w:hyperlink r:id="rId38" w:history="1">
          <w:r w:rsidR="00DA4FD6" w:rsidRPr="00455086">
            <w:rPr>
              <w:rStyle w:val="Hyperlink"/>
              <w:highlight w:val="yellow"/>
              <w:lang w:val="en-GB"/>
            </w:rPr>
            <w:t>Study on the feasibility of a new, binding or non-binding, European legal instrument</w:t>
          </w:r>
        </w:hyperlink>
        <w:r w:rsidR="00DA4FD6" w:rsidRPr="00455086">
          <w:rPr>
            <w:rStyle w:val="Hyperlink"/>
            <w:highlight w:val="yellow"/>
            <w:lang w:val="en-GB"/>
          </w:rPr>
          <w:t xml:space="preserve"> on the profession of lawyer: possible added-value and effectiveness</w:t>
        </w:r>
      </w:hyperlink>
    </w:p>
    <w:p w14:paraId="4FFD0305" w14:textId="77777777" w:rsidR="00DA4FD6" w:rsidRPr="00455086" w:rsidRDefault="00DA4FD6" w:rsidP="00DA4FD6">
      <w:pPr>
        <w:pStyle w:val="Default"/>
        <w:rPr>
          <w:color w:val="auto"/>
          <w:sz w:val="20"/>
          <w:szCs w:val="20"/>
          <w:lang w:val="en-GB"/>
        </w:rPr>
      </w:pPr>
    </w:p>
    <w:p w14:paraId="3869B00F" w14:textId="77777777" w:rsidR="00DA4FD6" w:rsidRPr="00455086" w:rsidRDefault="00DA4FD6" w:rsidP="00DA4FD6">
      <w:pPr>
        <w:pStyle w:val="Heading2"/>
        <w:shd w:val="clear" w:color="auto" w:fill="FFFFFF"/>
        <w:spacing w:before="0"/>
        <w:rPr>
          <w:rFonts w:asciiTheme="minorHAnsi" w:hAnsiTheme="minorHAnsi" w:cstheme="minorHAnsi"/>
          <w:color w:val="auto"/>
          <w:sz w:val="20"/>
          <w:szCs w:val="20"/>
          <w:highlight w:val="yellow"/>
          <w:lang w:val="en-US"/>
        </w:rPr>
      </w:pPr>
      <w:r w:rsidRPr="00455086">
        <w:rPr>
          <w:rFonts w:asciiTheme="minorHAnsi" w:hAnsiTheme="minorHAnsi" w:cstheme="minorHAnsi"/>
          <w:color w:val="auto"/>
          <w:sz w:val="20"/>
          <w:szCs w:val="20"/>
          <w:highlight w:val="yellow"/>
          <w:lang w:val="en-US"/>
        </w:rPr>
        <w:t>Consultative Council of European Judges (CCJE)</w:t>
      </w:r>
    </w:p>
    <w:p w14:paraId="4993EFBD" w14:textId="77777777" w:rsidR="00DA4FD6" w:rsidRPr="00455086" w:rsidRDefault="008005EA" w:rsidP="00DA4FD6">
      <w:pPr>
        <w:rPr>
          <w:rStyle w:val="Hyperlink"/>
          <w:highlight w:val="yellow"/>
          <w:lang w:val="en-GB"/>
        </w:rPr>
      </w:pPr>
      <w:hyperlink r:id="rId39" w:history="1">
        <w:r w:rsidR="00DA4FD6" w:rsidRPr="00455086">
          <w:rPr>
            <w:rStyle w:val="Hyperlink"/>
            <w:highlight w:val="yellow"/>
            <w:lang w:val="en-GB"/>
          </w:rPr>
          <w:t>Collection of the CCJE Opinions Nos. 1 to 23 (2001 – 2020)</w:t>
        </w:r>
      </w:hyperlink>
    </w:p>
    <w:p w14:paraId="4B60F9A8" w14:textId="77777777" w:rsidR="00DA4FD6" w:rsidRPr="00455086" w:rsidRDefault="00DA4FD6" w:rsidP="00DA4FD6">
      <w:pPr>
        <w:pStyle w:val="COEHI"/>
        <w:numPr>
          <w:ilvl w:val="0"/>
          <w:numId w:val="0"/>
        </w:numPr>
        <w:ind w:left="960"/>
        <w:rPr>
          <w:sz w:val="20"/>
          <w:szCs w:val="20"/>
          <w:highlight w:val="yellow"/>
          <w:lang w:val="en-GB"/>
        </w:rPr>
      </w:pPr>
    </w:p>
    <w:p w14:paraId="62566D42" w14:textId="77777777" w:rsidR="00DA4FD6" w:rsidRPr="00455086" w:rsidRDefault="00DA4FD6" w:rsidP="00DA4FD6">
      <w:pPr>
        <w:pStyle w:val="Heading2"/>
        <w:shd w:val="clear" w:color="auto" w:fill="FFFFFF"/>
        <w:spacing w:before="0"/>
        <w:rPr>
          <w:rFonts w:asciiTheme="minorHAnsi" w:hAnsiTheme="minorHAnsi" w:cstheme="minorHAnsi"/>
          <w:color w:val="auto"/>
          <w:sz w:val="20"/>
          <w:szCs w:val="20"/>
          <w:highlight w:val="yellow"/>
          <w:lang w:val="en-US"/>
        </w:rPr>
      </w:pPr>
      <w:r w:rsidRPr="00455086">
        <w:rPr>
          <w:rFonts w:asciiTheme="minorHAnsi" w:hAnsiTheme="minorHAnsi" w:cstheme="minorHAnsi"/>
          <w:color w:val="auto"/>
          <w:sz w:val="20"/>
          <w:szCs w:val="20"/>
          <w:highlight w:val="yellow"/>
          <w:lang w:val="en-US"/>
        </w:rPr>
        <w:t>Consultative Council of European Judges (CCJE)</w:t>
      </w:r>
    </w:p>
    <w:p w14:paraId="28AA64E7" w14:textId="77777777" w:rsidR="00DA4FD6" w:rsidRPr="00455086" w:rsidRDefault="008005EA" w:rsidP="00DA4FD6">
      <w:pPr>
        <w:rPr>
          <w:rStyle w:val="Hyperlink"/>
          <w:highlight w:val="yellow"/>
          <w:lang w:val="en-GB"/>
        </w:rPr>
      </w:pPr>
      <w:hyperlink r:id="rId40" w:history="1">
        <w:r w:rsidR="00DA4FD6" w:rsidRPr="00455086">
          <w:rPr>
            <w:rStyle w:val="Hyperlink"/>
            <w:highlight w:val="yellow"/>
            <w:lang w:val="en-GB"/>
          </w:rPr>
          <w:t>CCJE Opinion n°24 (2021 on the evolution of the Councils for the Judiciary and their role in independent and impartial judicial systems</w:t>
        </w:r>
      </w:hyperlink>
    </w:p>
    <w:p w14:paraId="2BEDC949" w14:textId="77777777" w:rsidR="00DA4FD6" w:rsidRPr="00455086" w:rsidRDefault="00DA4FD6" w:rsidP="00DA4FD6">
      <w:pPr>
        <w:pStyle w:val="Default"/>
        <w:rPr>
          <w:color w:val="auto"/>
          <w:sz w:val="20"/>
          <w:szCs w:val="20"/>
          <w:highlight w:val="yellow"/>
          <w:lang w:val="en-US"/>
        </w:rPr>
      </w:pPr>
    </w:p>
    <w:p w14:paraId="5C4FC76A" w14:textId="77777777" w:rsidR="00DA4FD6" w:rsidRPr="00455086" w:rsidRDefault="00DA4FD6" w:rsidP="00DA4FD6">
      <w:pPr>
        <w:pStyle w:val="Heading2"/>
        <w:shd w:val="clear" w:color="auto" w:fill="FFFFFF"/>
        <w:spacing w:before="0"/>
        <w:rPr>
          <w:rFonts w:asciiTheme="minorHAnsi" w:hAnsiTheme="minorHAnsi" w:cstheme="minorHAnsi"/>
          <w:color w:val="auto"/>
          <w:sz w:val="20"/>
          <w:szCs w:val="20"/>
          <w:highlight w:val="yellow"/>
          <w:lang w:val="en-US"/>
        </w:rPr>
      </w:pPr>
      <w:r w:rsidRPr="00455086">
        <w:rPr>
          <w:rFonts w:asciiTheme="minorHAnsi" w:hAnsiTheme="minorHAnsi" w:cstheme="minorHAnsi"/>
          <w:color w:val="auto"/>
          <w:sz w:val="20"/>
          <w:szCs w:val="20"/>
          <w:highlight w:val="yellow"/>
          <w:lang w:val="en-US"/>
        </w:rPr>
        <w:t>Consultative Council of European Prosecutors (CCPE)</w:t>
      </w:r>
    </w:p>
    <w:p w14:paraId="7BA21BCD" w14:textId="77777777" w:rsidR="00DA4FD6" w:rsidRPr="00455086" w:rsidRDefault="008005EA" w:rsidP="00DA4FD6">
      <w:pPr>
        <w:rPr>
          <w:rStyle w:val="Hyperlink"/>
          <w:highlight w:val="yellow"/>
          <w:lang w:val="en-GB"/>
        </w:rPr>
      </w:pPr>
      <w:hyperlink r:id="rId41" w:history="1">
        <w:r w:rsidR="00DA4FD6" w:rsidRPr="00455086">
          <w:rPr>
            <w:rStyle w:val="Hyperlink"/>
            <w:highlight w:val="yellow"/>
            <w:lang w:val="en-GB"/>
          </w:rPr>
          <w:t>Collection of the CCPE Opinions Nos. 1 to 16 (2007 – 2021)</w:t>
        </w:r>
      </w:hyperlink>
    </w:p>
    <w:p w14:paraId="15116FB3" w14:textId="77777777" w:rsidR="00DA4FD6" w:rsidRPr="00455086" w:rsidRDefault="00DA4FD6" w:rsidP="00DA4FD6">
      <w:pPr>
        <w:pStyle w:val="COEHI"/>
        <w:numPr>
          <w:ilvl w:val="0"/>
          <w:numId w:val="0"/>
        </w:numPr>
        <w:ind w:left="960"/>
        <w:rPr>
          <w:sz w:val="20"/>
          <w:szCs w:val="20"/>
          <w:highlight w:val="yellow"/>
          <w:lang w:val="en-GB"/>
        </w:rPr>
      </w:pPr>
    </w:p>
    <w:p w14:paraId="58F6F2FA" w14:textId="77777777" w:rsidR="00DA4FD6" w:rsidRPr="00455086" w:rsidRDefault="00DA4FD6" w:rsidP="00DA4FD6">
      <w:pPr>
        <w:pStyle w:val="Heading2"/>
        <w:shd w:val="clear" w:color="auto" w:fill="FFFFFF"/>
        <w:spacing w:before="0"/>
        <w:rPr>
          <w:rFonts w:asciiTheme="minorHAnsi" w:hAnsiTheme="minorHAnsi" w:cstheme="minorHAnsi"/>
          <w:color w:val="auto"/>
          <w:sz w:val="20"/>
          <w:szCs w:val="20"/>
          <w:highlight w:val="yellow"/>
          <w:lang w:val="en-US"/>
        </w:rPr>
      </w:pPr>
      <w:r w:rsidRPr="00455086">
        <w:rPr>
          <w:rFonts w:asciiTheme="minorHAnsi" w:hAnsiTheme="minorHAnsi" w:cstheme="minorHAnsi"/>
          <w:color w:val="auto"/>
          <w:sz w:val="20"/>
          <w:szCs w:val="20"/>
          <w:highlight w:val="yellow"/>
          <w:lang w:val="en-US"/>
        </w:rPr>
        <w:lastRenderedPageBreak/>
        <w:t>Consultative Council of European Prosecutors (CCPE)</w:t>
      </w:r>
    </w:p>
    <w:p w14:paraId="14D44F91" w14:textId="77777777" w:rsidR="00DA4FD6" w:rsidRPr="00455086" w:rsidRDefault="008005EA" w:rsidP="00DA4FD6">
      <w:pPr>
        <w:rPr>
          <w:rStyle w:val="Hyperlink"/>
          <w:highlight w:val="yellow"/>
          <w:lang w:val="en-GB"/>
        </w:rPr>
      </w:pPr>
      <w:hyperlink r:id="rId42" w:history="1">
        <w:r w:rsidR="00DA4FD6" w:rsidRPr="00455086">
          <w:rPr>
            <w:rStyle w:val="Hyperlink"/>
            <w:highlight w:val="yellow"/>
            <w:lang w:val="en-GB"/>
          </w:rPr>
          <w:t>CCPE Opinion No. 16 (2021) on the implications of the decisions of international courts and treaty bodies as regards the practical independence of prosecutors</w:t>
        </w:r>
      </w:hyperlink>
    </w:p>
    <w:p w14:paraId="3FDA31B9" w14:textId="073E5849" w:rsidR="00DA4FD6" w:rsidRDefault="00DA4FD6" w:rsidP="00C65155">
      <w:pPr>
        <w:rPr>
          <w:lang w:val="en-GB"/>
        </w:rPr>
      </w:pPr>
    </w:p>
    <w:p w14:paraId="7DCD9EEA" w14:textId="54567244" w:rsidR="00D26E45" w:rsidRDefault="00D26E45" w:rsidP="00C65155">
      <w:pPr>
        <w:rPr>
          <w:lang w:val="en-GB"/>
        </w:rPr>
      </w:pPr>
    </w:p>
    <w:p w14:paraId="74E0975B" w14:textId="77777777" w:rsidR="00D26E45" w:rsidRPr="007F09D3" w:rsidRDefault="00D26E45" w:rsidP="00D26E45">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671B7C29" w14:textId="77777777" w:rsidR="00D26E45" w:rsidRPr="007F09D3" w:rsidRDefault="00D26E45" w:rsidP="00D26E45">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247725B6" w14:textId="77777777" w:rsidR="00D26E45" w:rsidRPr="007F09D3" w:rsidRDefault="00D26E45" w:rsidP="00D26E45">
      <w:pPr>
        <w:pStyle w:val="Default"/>
        <w:ind w:left="2120" w:hanging="2120"/>
        <w:jc w:val="both"/>
        <w:rPr>
          <w:sz w:val="20"/>
          <w:szCs w:val="20"/>
          <w:highlight w:val="yellow"/>
          <w:lang w:val="en-GB"/>
        </w:rPr>
      </w:pPr>
      <w:r w:rsidRPr="007F09D3">
        <w:rPr>
          <w:sz w:val="20"/>
          <w:szCs w:val="20"/>
          <w:highlight w:val="yellow"/>
          <w:lang w:val="en-GB"/>
        </w:rPr>
        <w:t>Rapporteur: Mr Konstantin Kuhle, Germany, ALDE</w:t>
      </w:r>
    </w:p>
    <w:p w14:paraId="09EE716A" w14:textId="77777777" w:rsidR="00D26E45" w:rsidRPr="007F09D3" w:rsidRDefault="008005EA" w:rsidP="00D26E45">
      <w:pPr>
        <w:pStyle w:val="Default"/>
        <w:jc w:val="both"/>
        <w:rPr>
          <w:sz w:val="20"/>
          <w:szCs w:val="20"/>
          <w:lang w:val="en-GB"/>
        </w:rPr>
      </w:pPr>
      <w:hyperlink r:id="rId43" w:history="1">
        <w:r w:rsidR="00D26E45" w:rsidRPr="007F09D3">
          <w:rPr>
            <w:rStyle w:val="Hyperlink"/>
            <w:sz w:val="20"/>
            <w:szCs w:val="20"/>
            <w:highlight w:val="yellow"/>
            <w:lang w:val="en-GB"/>
          </w:rPr>
          <w:t>Res 2390 (2021)</w:t>
        </w:r>
      </w:hyperlink>
      <w:r w:rsidR="00D26E45" w:rsidRPr="007F09D3">
        <w:rPr>
          <w:sz w:val="20"/>
          <w:szCs w:val="20"/>
          <w:highlight w:val="yellow"/>
          <w:lang w:val="en-GB"/>
        </w:rPr>
        <w:t xml:space="preserve">, </w:t>
      </w:r>
      <w:hyperlink r:id="rId44" w:anchor="trace-3" w:history="1">
        <w:r w:rsidR="00D26E45" w:rsidRPr="007F09D3">
          <w:rPr>
            <w:rStyle w:val="Hyperlink"/>
            <w:sz w:val="20"/>
            <w:szCs w:val="20"/>
            <w:highlight w:val="yellow"/>
            <w:lang w:val="en-GB"/>
          </w:rPr>
          <w:t>Rec 2208 (2021)</w:t>
        </w:r>
      </w:hyperlink>
    </w:p>
    <w:p w14:paraId="1B81AF20" w14:textId="77777777" w:rsidR="00D26E45" w:rsidRDefault="00D26E45" w:rsidP="00D26E45">
      <w:pPr>
        <w:pStyle w:val="Default"/>
        <w:rPr>
          <w:color w:val="auto"/>
          <w:sz w:val="22"/>
          <w:szCs w:val="22"/>
          <w:lang w:val="en-US"/>
        </w:rPr>
      </w:pPr>
    </w:p>
    <w:p w14:paraId="59281A44" w14:textId="77777777" w:rsidR="00D26E45" w:rsidRPr="007F09D3" w:rsidRDefault="00D26E45" w:rsidP="00D26E45">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72849305" w14:textId="77777777" w:rsidR="00D26E45" w:rsidRPr="006176C7" w:rsidRDefault="00D26E45" w:rsidP="00D26E45">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63090B5E" w14:textId="77777777" w:rsidR="00D26E45" w:rsidRPr="00D26E45" w:rsidRDefault="00D26E45" w:rsidP="00D26E45">
      <w:pPr>
        <w:pStyle w:val="Default"/>
        <w:jc w:val="both"/>
        <w:rPr>
          <w:sz w:val="20"/>
          <w:szCs w:val="20"/>
          <w:highlight w:val="yellow"/>
          <w:lang w:val="en-GB"/>
        </w:rPr>
      </w:pPr>
      <w:r w:rsidRPr="00D26E45">
        <w:rPr>
          <w:sz w:val="20"/>
          <w:szCs w:val="20"/>
          <w:highlight w:val="yellow"/>
          <w:lang w:val="en-GB"/>
        </w:rPr>
        <w:t>Rapporteur : Mr George Papandreou, Greece, SOC</w:t>
      </w:r>
    </w:p>
    <w:p w14:paraId="6D060C5B" w14:textId="77777777" w:rsidR="00D26E45" w:rsidRPr="00D26E45" w:rsidRDefault="008005EA" w:rsidP="00D26E45">
      <w:pPr>
        <w:pStyle w:val="Default"/>
        <w:jc w:val="both"/>
        <w:rPr>
          <w:rStyle w:val="Hyperlink"/>
          <w:sz w:val="20"/>
          <w:szCs w:val="20"/>
          <w:lang w:val="en-GB"/>
        </w:rPr>
      </w:pPr>
      <w:hyperlink r:id="rId45" w:anchor="trace-4" w:history="1">
        <w:r w:rsidR="00D26E45" w:rsidRPr="00D26E45">
          <w:rPr>
            <w:rStyle w:val="Hyperlink"/>
            <w:sz w:val="20"/>
            <w:szCs w:val="20"/>
            <w:highlight w:val="yellow"/>
            <w:lang w:val="en-GB"/>
          </w:rPr>
          <w:t>Res 2397 (2021)</w:t>
        </w:r>
      </w:hyperlink>
      <w:r w:rsidR="00D26E45" w:rsidRPr="00D26E45">
        <w:rPr>
          <w:sz w:val="20"/>
          <w:szCs w:val="20"/>
          <w:highlight w:val="yellow"/>
          <w:lang w:val="en-GB"/>
        </w:rPr>
        <w:t xml:space="preserve">, </w:t>
      </w:r>
      <w:hyperlink r:id="rId46" w:anchor="trace-3" w:history="1">
        <w:r w:rsidR="00D26E45" w:rsidRPr="00D26E45">
          <w:rPr>
            <w:rStyle w:val="Hyperlink"/>
            <w:sz w:val="20"/>
            <w:szCs w:val="20"/>
            <w:highlight w:val="yellow"/>
            <w:lang w:val="en-GB"/>
          </w:rPr>
          <w:t>Rec 2212 (2021)</w:t>
        </w:r>
      </w:hyperlink>
    </w:p>
    <w:p w14:paraId="1C14FEE4" w14:textId="77777777" w:rsidR="00D26E45" w:rsidRPr="00D26E45" w:rsidRDefault="00D26E45" w:rsidP="00D26E45">
      <w:pPr>
        <w:pStyle w:val="Default"/>
        <w:jc w:val="both"/>
        <w:rPr>
          <w:rStyle w:val="Hyperlink"/>
          <w:sz w:val="20"/>
          <w:szCs w:val="20"/>
          <w:lang w:val="en-GB"/>
        </w:rPr>
      </w:pPr>
    </w:p>
    <w:p w14:paraId="6C831FCE" w14:textId="77777777" w:rsidR="00D26E45" w:rsidRPr="007F09D3" w:rsidRDefault="00D26E45" w:rsidP="00D26E45">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7D681DC4" w14:textId="77777777" w:rsidR="00D26E45" w:rsidRPr="007F09D3" w:rsidRDefault="00D26E45" w:rsidP="00D26E45">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1E4AD2D4" w14:textId="77777777" w:rsidR="00D26E45" w:rsidRPr="006176C7" w:rsidRDefault="00D26E45" w:rsidP="00D26E45">
      <w:pPr>
        <w:jc w:val="both"/>
        <w:rPr>
          <w:rFonts w:cstheme="minorHAnsi"/>
          <w:highlight w:val="yellow"/>
        </w:rPr>
      </w:pPr>
      <w:r w:rsidRPr="006176C7">
        <w:rPr>
          <w:rFonts w:cstheme="minorHAnsi"/>
          <w:highlight w:val="yellow"/>
        </w:rPr>
        <w:t>Rapporteur: Mr Damien Cottier, Switzerland, ALDE</w:t>
      </w:r>
    </w:p>
    <w:p w14:paraId="3786D4C6" w14:textId="77777777" w:rsidR="00D26E45" w:rsidRPr="00D26E45" w:rsidRDefault="008005EA" w:rsidP="00D26E45">
      <w:pPr>
        <w:jc w:val="both"/>
        <w:rPr>
          <w:rFonts w:cstheme="minorHAnsi"/>
          <w:lang w:val="en-GB"/>
        </w:rPr>
      </w:pPr>
      <w:hyperlink r:id="rId47" w:history="1">
        <w:r w:rsidR="00D26E45" w:rsidRPr="00D26E45">
          <w:rPr>
            <w:rStyle w:val="Hyperlink"/>
            <w:rFonts w:cstheme="minorHAnsi"/>
            <w:highlight w:val="yellow"/>
            <w:lang w:val="en-GB"/>
          </w:rPr>
          <w:t>Res 2382 (2021)</w:t>
        </w:r>
      </w:hyperlink>
    </w:p>
    <w:p w14:paraId="4A9D8DE4" w14:textId="77777777" w:rsidR="00D26E45" w:rsidRPr="00D26E45" w:rsidRDefault="00D26E45" w:rsidP="00D26E45">
      <w:pPr>
        <w:pStyle w:val="Default"/>
        <w:jc w:val="both"/>
        <w:rPr>
          <w:sz w:val="20"/>
          <w:szCs w:val="20"/>
          <w:lang w:val="en-GB"/>
        </w:rPr>
      </w:pPr>
    </w:p>
    <w:p w14:paraId="19593521" w14:textId="77777777" w:rsidR="00D26E45" w:rsidRPr="007F09D3" w:rsidRDefault="00D26E45" w:rsidP="00D26E45">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0E57E98A" w14:textId="77777777" w:rsidR="00D26E45" w:rsidRPr="006176C7" w:rsidRDefault="00D26E45" w:rsidP="00D26E45">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5DA70F99" w14:textId="77777777" w:rsidR="00D26E45" w:rsidRPr="00BC088D" w:rsidRDefault="00D26E45" w:rsidP="00D26E45">
      <w:pPr>
        <w:jc w:val="both"/>
        <w:rPr>
          <w:rFonts w:cstheme="minorHAnsi"/>
          <w:highlight w:val="yellow"/>
          <w:lang w:val="en-GB"/>
        </w:rPr>
      </w:pPr>
      <w:r w:rsidRPr="00BC088D">
        <w:rPr>
          <w:rFonts w:cstheme="minorHAnsi"/>
          <w:bCs/>
          <w:highlight w:val="yellow"/>
          <w:lang w:val="en-GB"/>
        </w:rPr>
        <w:t>Rapporteur: Mr Boriss Cilevičs, Latvia, SOC</w:t>
      </w:r>
    </w:p>
    <w:p w14:paraId="6D0E50D2" w14:textId="77777777" w:rsidR="00D26E45" w:rsidRPr="00BC088D" w:rsidRDefault="008005EA" w:rsidP="00D26E45">
      <w:pPr>
        <w:rPr>
          <w:rFonts w:cstheme="minorHAnsi"/>
          <w:lang w:val="en-GB"/>
        </w:rPr>
      </w:pPr>
      <w:hyperlink r:id="rId48" w:anchor="trace-5" w:history="1">
        <w:r w:rsidR="00D26E45" w:rsidRPr="00BC088D">
          <w:rPr>
            <w:rStyle w:val="Hyperlink"/>
            <w:rFonts w:cstheme="minorHAnsi"/>
            <w:highlight w:val="yellow"/>
            <w:lang w:val="en-GB"/>
          </w:rPr>
          <w:t>Res. 2381 (2021)</w:t>
        </w:r>
      </w:hyperlink>
    </w:p>
    <w:p w14:paraId="136A6CE7" w14:textId="77777777" w:rsidR="00D26E45" w:rsidRPr="00DA4FD6" w:rsidRDefault="00D26E45" w:rsidP="00C65155">
      <w:pPr>
        <w:rPr>
          <w:lang w:val="en-GB"/>
        </w:rPr>
      </w:pPr>
    </w:p>
    <w:p w14:paraId="1ECF4476" w14:textId="77777777" w:rsidR="00C65155" w:rsidRDefault="00C65155" w:rsidP="00C65155">
      <w:pPr>
        <w:pStyle w:val="Heading2"/>
        <w:shd w:val="clear" w:color="auto" w:fill="FFFFFF"/>
        <w:spacing w:before="0"/>
        <w:rPr>
          <w:rFonts w:asciiTheme="minorHAnsi" w:hAnsiTheme="minorHAnsi" w:cstheme="minorHAnsi"/>
          <w:color w:val="auto"/>
          <w:sz w:val="20"/>
          <w:szCs w:val="20"/>
          <w:lang w:val="en-US"/>
        </w:rPr>
      </w:pPr>
      <w:r>
        <w:rPr>
          <w:rFonts w:asciiTheme="minorHAnsi" w:hAnsiTheme="minorHAnsi" w:cstheme="minorHAnsi"/>
          <w:color w:val="auto"/>
          <w:sz w:val="20"/>
          <w:szCs w:val="20"/>
          <w:lang w:val="en-US"/>
        </w:rPr>
        <w:t>PACE</w:t>
      </w:r>
    </w:p>
    <w:p w14:paraId="10822FD2" w14:textId="77777777" w:rsidR="00C65155" w:rsidRPr="00105781" w:rsidRDefault="00C65155" w:rsidP="00C65155">
      <w:pPr>
        <w:pStyle w:val="Heading2"/>
        <w:shd w:val="clear" w:color="auto" w:fill="FFFFFF"/>
        <w:spacing w:before="0"/>
        <w:rPr>
          <w:rFonts w:asciiTheme="minorHAnsi" w:hAnsiTheme="minorHAnsi" w:cstheme="minorHAnsi"/>
          <w:color w:val="auto"/>
          <w:sz w:val="20"/>
          <w:szCs w:val="20"/>
          <w:lang w:val="en-US"/>
        </w:rPr>
      </w:pPr>
      <w:r w:rsidRPr="00105781">
        <w:rPr>
          <w:rFonts w:asciiTheme="minorHAnsi" w:hAnsiTheme="minorHAnsi" w:cstheme="minorHAnsi"/>
          <w:color w:val="auto"/>
          <w:sz w:val="20"/>
          <w:szCs w:val="20"/>
          <w:lang w:val="en-US"/>
        </w:rPr>
        <w:t>Democracies facing the Covid-19 pandemic</w:t>
      </w:r>
    </w:p>
    <w:p w14:paraId="503AB7C1" w14:textId="77A84AB1" w:rsidR="00FB6919" w:rsidRPr="00105781" w:rsidRDefault="00C65155" w:rsidP="00C65155">
      <w:pPr>
        <w:jc w:val="both"/>
        <w:rPr>
          <w:rFonts w:cstheme="minorHAnsi"/>
          <w:color w:val="161616"/>
          <w:shd w:val="clear" w:color="auto" w:fill="FFFFFF"/>
          <w:lang w:val="en-US"/>
        </w:rPr>
      </w:pPr>
      <w:r w:rsidRPr="00105781">
        <w:rPr>
          <w:rFonts w:cstheme="minorHAnsi"/>
          <w:lang w:val="en-US"/>
        </w:rPr>
        <w:t xml:space="preserve">Rapporteur : </w:t>
      </w:r>
      <w:hyperlink r:id="rId49" w:history="1">
        <w:r w:rsidRPr="00105781">
          <w:rPr>
            <w:rStyle w:val="Hyperlink"/>
            <w:rFonts w:cstheme="minorHAnsi"/>
            <w:color w:val="161616"/>
            <w:shd w:val="clear" w:color="auto" w:fill="FFFFFF"/>
            <w:lang w:val="en-US"/>
          </w:rPr>
          <w:t>Mr Ian LIDDELL-GRAINGER</w:t>
        </w:r>
      </w:hyperlink>
      <w:r w:rsidRPr="00105781">
        <w:rPr>
          <w:rFonts w:cstheme="minorHAnsi"/>
          <w:color w:val="161616"/>
          <w:shd w:val="clear" w:color="auto" w:fill="FFFFFF"/>
          <w:lang w:val="en-US"/>
        </w:rPr>
        <w:t>, United Kingdom, EC/DA</w:t>
      </w:r>
    </w:p>
    <w:p w14:paraId="3AB1763D" w14:textId="4511DABA" w:rsidR="00FB6919" w:rsidRPr="00105781" w:rsidRDefault="008005EA" w:rsidP="00C65155">
      <w:pPr>
        <w:jc w:val="both"/>
        <w:rPr>
          <w:rFonts w:cstheme="minorHAnsi"/>
          <w:color w:val="F49100"/>
          <w:u w:val="single"/>
          <w:shd w:val="clear" w:color="auto" w:fill="FFFFFF"/>
          <w:lang w:val="en-GB"/>
        </w:rPr>
      </w:pPr>
      <w:hyperlink r:id="rId50" w:history="1">
        <w:r w:rsidR="00C65155" w:rsidRPr="00105781">
          <w:rPr>
            <w:rStyle w:val="Hyperlink"/>
            <w:rFonts w:cstheme="minorHAnsi"/>
            <w:shd w:val="clear" w:color="auto" w:fill="FFFFFF"/>
            <w:lang w:val="en-GB"/>
          </w:rPr>
          <w:t>Doc. 15157</w:t>
        </w:r>
      </w:hyperlink>
    </w:p>
    <w:p w14:paraId="360EF056" w14:textId="77777777" w:rsidR="00C65155" w:rsidRPr="00105781" w:rsidRDefault="00C65155" w:rsidP="00C65155">
      <w:pPr>
        <w:pStyle w:val="Default"/>
        <w:rPr>
          <w:color w:val="auto"/>
          <w:sz w:val="22"/>
          <w:szCs w:val="22"/>
          <w:lang w:val="en-US"/>
        </w:rPr>
      </w:pPr>
    </w:p>
    <w:p w14:paraId="44AC042A" w14:textId="77777777" w:rsidR="00FF1C8C" w:rsidRPr="00105781" w:rsidRDefault="00FF1C8C" w:rsidP="00FF1C8C">
      <w:pPr>
        <w:pStyle w:val="Heading2"/>
        <w:shd w:val="clear" w:color="auto" w:fill="FFFFFF"/>
        <w:spacing w:before="0"/>
        <w:rPr>
          <w:rFonts w:asciiTheme="minorHAnsi" w:hAnsiTheme="minorHAnsi" w:cstheme="minorHAnsi"/>
          <w:color w:val="auto"/>
          <w:sz w:val="20"/>
          <w:szCs w:val="20"/>
          <w:lang w:val="en-US"/>
        </w:rPr>
      </w:pPr>
      <w:bookmarkStart w:id="14" w:name="_Hlk65486542"/>
      <w:r w:rsidRPr="00105781">
        <w:rPr>
          <w:rFonts w:asciiTheme="minorHAnsi" w:hAnsiTheme="minorHAnsi" w:cstheme="minorHAnsi"/>
          <w:color w:val="auto"/>
          <w:sz w:val="20"/>
          <w:szCs w:val="20"/>
          <w:lang w:val="en-US"/>
        </w:rPr>
        <w:t>Consultative Council of European Judges (CCJE)</w:t>
      </w:r>
    </w:p>
    <w:p w14:paraId="1628A8AF" w14:textId="77777777" w:rsidR="00FF1C8C" w:rsidRPr="00105781" w:rsidRDefault="00FF1C8C" w:rsidP="00FF1C8C">
      <w:pPr>
        <w:rPr>
          <w:rFonts w:cstheme="minorHAnsi"/>
          <w:lang w:val="en-GB"/>
        </w:rPr>
      </w:pPr>
      <w:r w:rsidRPr="00105781">
        <w:rPr>
          <w:rFonts w:cstheme="minorHAnsi"/>
          <w:lang w:val="en-GB"/>
        </w:rPr>
        <w:t>Statement by the President of the CCJE on the role of judges during and in the aftermath of the COVID-19 pandemic: lessons and challenges (24 June 2020)</w:t>
      </w:r>
    </w:p>
    <w:p w14:paraId="30DC0ADB" w14:textId="77777777" w:rsidR="00FF1C8C" w:rsidRPr="00105781" w:rsidRDefault="008005EA" w:rsidP="00FF1C8C">
      <w:pPr>
        <w:rPr>
          <w:rFonts w:cstheme="minorHAnsi"/>
          <w:lang w:val="en-GB"/>
        </w:rPr>
      </w:pPr>
      <w:hyperlink r:id="rId51" w:history="1">
        <w:r w:rsidR="00FF1C8C" w:rsidRPr="00105781">
          <w:rPr>
            <w:rStyle w:val="Hyperlink"/>
            <w:rFonts w:cstheme="minorHAnsi"/>
            <w:lang w:val="en-GB"/>
          </w:rPr>
          <w:t>https://rm.coe.int/ccje-2020-2-statement-of-the-ccje-president-3-lessons-and-challenges-c/16809ed060</w:t>
        </w:r>
      </w:hyperlink>
    </w:p>
    <w:p w14:paraId="04993FC4" w14:textId="77777777" w:rsidR="00FF1C8C" w:rsidRPr="00105781" w:rsidRDefault="00FF1C8C" w:rsidP="00FF1C8C">
      <w:pPr>
        <w:rPr>
          <w:rFonts w:cstheme="minorHAnsi"/>
          <w:lang w:val="en-GB"/>
        </w:rPr>
      </w:pPr>
    </w:p>
    <w:p w14:paraId="062FEB45" w14:textId="77777777" w:rsidR="00FF1C8C" w:rsidRPr="00105781" w:rsidRDefault="00FF1C8C" w:rsidP="00FF1C8C">
      <w:pPr>
        <w:rPr>
          <w:rFonts w:ascii="Arial" w:hAnsi="Arial" w:cs="Arial"/>
          <w:lang w:val="en-GB"/>
        </w:rPr>
      </w:pPr>
    </w:p>
    <w:p w14:paraId="776157DB" w14:textId="013C6789" w:rsidR="00FF1C8C" w:rsidRPr="00105781" w:rsidRDefault="00FF1C8C" w:rsidP="00FF1C8C">
      <w:pPr>
        <w:rPr>
          <w:rFonts w:cstheme="minorHAnsi"/>
          <w:lang w:val="en-GB"/>
        </w:rPr>
      </w:pPr>
      <w:r w:rsidRPr="00105781">
        <w:rPr>
          <w:rFonts w:cstheme="minorHAnsi"/>
          <w:lang w:val="en-GB"/>
        </w:rPr>
        <w:t xml:space="preserve">Opinion No. 23 (2020) of the CCJE on the role of associations of judges in supporting judicial independence (6 November 2020) </w:t>
      </w:r>
    </w:p>
    <w:p w14:paraId="6C7469B0" w14:textId="77777777" w:rsidR="00FF1C8C" w:rsidRPr="00105781" w:rsidRDefault="008005EA" w:rsidP="00FF1C8C">
      <w:pPr>
        <w:pStyle w:val="Default"/>
        <w:rPr>
          <w:rFonts w:asciiTheme="minorHAnsi" w:hAnsiTheme="minorHAnsi" w:cstheme="minorHAnsi"/>
          <w:color w:val="auto"/>
          <w:sz w:val="20"/>
          <w:szCs w:val="20"/>
          <w:lang w:val="en-GB"/>
        </w:rPr>
      </w:pPr>
      <w:hyperlink r:id="rId52" w:history="1">
        <w:r w:rsidR="00FF1C8C" w:rsidRPr="00105781">
          <w:rPr>
            <w:rStyle w:val="Hyperlink"/>
            <w:rFonts w:asciiTheme="minorHAnsi" w:hAnsiTheme="minorHAnsi" w:cstheme="minorHAnsi"/>
            <w:sz w:val="20"/>
            <w:szCs w:val="20"/>
            <w:lang w:val="en-GB"/>
          </w:rPr>
          <w:t>https://rm.coe.int/opinion-23-en-ccje-2020/1680a03d4b</w:t>
        </w:r>
      </w:hyperlink>
    </w:p>
    <w:p w14:paraId="49076BF7" w14:textId="77777777" w:rsidR="00FF1C8C" w:rsidRPr="00105781" w:rsidRDefault="00FF1C8C" w:rsidP="00FF1C8C">
      <w:pPr>
        <w:pStyle w:val="Default"/>
        <w:rPr>
          <w:color w:val="auto"/>
          <w:sz w:val="22"/>
          <w:szCs w:val="22"/>
          <w:lang w:val="en-GB"/>
        </w:rPr>
      </w:pPr>
    </w:p>
    <w:p w14:paraId="3CC5B347" w14:textId="77777777" w:rsidR="00FF1C8C" w:rsidRPr="00105781" w:rsidRDefault="00FF1C8C" w:rsidP="00FF1C8C">
      <w:pPr>
        <w:rPr>
          <w:rFonts w:cstheme="minorHAnsi"/>
          <w:lang w:val="en-GB"/>
        </w:rPr>
      </w:pPr>
      <w:r w:rsidRPr="00105781">
        <w:rPr>
          <w:rFonts w:cstheme="minorHAnsi"/>
          <w:lang w:val="en-GB"/>
        </w:rPr>
        <w:t>Consultative Council of European Prosecutors (CCPE)</w:t>
      </w:r>
    </w:p>
    <w:p w14:paraId="077B8EC0" w14:textId="77777777" w:rsidR="00FF1C8C" w:rsidRPr="00105781" w:rsidRDefault="00FF1C8C" w:rsidP="00FF1C8C">
      <w:pPr>
        <w:rPr>
          <w:rFonts w:cstheme="minorHAnsi"/>
          <w:lang w:val="en-GB"/>
        </w:rPr>
      </w:pPr>
      <w:r w:rsidRPr="00105781">
        <w:rPr>
          <w:rFonts w:cstheme="minorHAnsi"/>
          <w:lang w:val="en-GB"/>
        </w:rPr>
        <w:t xml:space="preserve">Opinion No. 15 (2020) of the CCPE on the role of prosecutors in emergency situations, in particular when facing a pandemic (19 November 2020) </w:t>
      </w:r>
    </w:p>
    <w:p w14:paraId="2A201B11" w14:textId="77777777" w:rsidR="00FF1C8C" w:rsidRPr="00105781" w:rsidRDefault="008005EA" w:rsidP="00FF1C8C">
      <w:pPr>
        <w:pStyle w:val="Default"/>
        <w:rPr>
          <w:color w:val="auto"/>
          <w:sz w:val="22"/>
          <w:szCs w:val="22"/>
          <w:lang w:val="en-GB"/>
        </w:rPr>
      </w:pPr>
      <w:hyperlink r:id="rId53" w:history="1">
        <w:r w:rsidR="00FF1C8C" w:rsidRPr="00105781">
          <w:rPr>
            <w:rStyle w:val="Hyperlink"/>
            <w:sz w:val="22"/>
            <w:szCs w:val="22"/>
            <w:lang w:val="en-GB"/>
          </w:rPr>
          <w:t>https://rm.coe.int/opinion-no-15-ccpe-en/1680a05a1b</w:t>
        </w:r>
      </w:hyperlink>
      <w:bookmarkEnd w:id="14"/>
    </w:p>
    <w:p w14:paraId="7626DDDE" w14:textId="205337EC" w:rsidR="00C65155" w:rsidRPr="00105781" w:rsidRDefault="00C65155" w:rsidP="00C65155">
      <w:pPr>
        <w:pStyle w:val="Default"/>
        <w:rPr>
          <w:color w:val="auto"/>
          <w:sz w:val="22"/>
          <w:szCs w:val="22"/>
          <w:lang w:val="en-GB"/>
        </w:rPr>
      </w:pPr>
    </w:p>
    <w:p w14:paraId="307EBCF4" w14:textId="77777777" w:rsidR="00FB6919" w:rsidRPr="00105781" w:rsidRDefault="00FB6919" w:rsidP="00FB6919">
      <w:pPr>
        <w:rPr>
          <w:lang w:val="en-US"/>
        </w:rPr>
      </w:pPr>
      <w:r w:rsidRPr="00105781">
        <w:rPr>
          <w:lang w:val="en-US"/>
        </w:rPr>
        <w:t>The European Commission for Democracy through Law – Venice Commission</w:t>
      </w:r>
    </w:p>
    <w:p w14:paraId="57976DE4" w14:textId="77777777" w:rsidR="00FB6919" w:rsidRPr="00105781" w:rsidRDefault="008005EA" w:rsidP="00FB6919">
      <w:pPr>
        <w:pStyle w:val="Heading2"/>
        <w:shd w:val="clear" w:color="auto" w:fill="FFFFFF"/>
        <w:spacing w:before="0"/>
        <w:jc w:val="both"/>
        <w:rPr>
          <w:rFonts w:asciiTheme="minorHAnsi" w:hAnsiTheme="minorHAnsi" w:cstheme="minorHAnsi"/>
          <w:sz w:val="20"/>
          <w:szCs w:val="20"/>
          <w:lang w:val="en-US"/>
        </w:rPr>
      </w:pPr>
      <w:hyperlink r:id="rId54" w:history="1">
        <w:r w:rsidR="00FB6919" w:rsidRPr="00105781">
          <w:rPr>
            <w:rStyle w:val="Hyperlink"/>
            <w:rFonts w:asciiTheme="minorHAnsi" w:hAnsiTheme="minorHAnsi" w:cstheme="minorHAnsi"/>
            <w:sz w:val="20"/>
            <w:szCs w:val="20"/>
            <w:lang w:val="en-US"/>
          </w:rPr>
          <w:t>CDL-AD(2020)035-e</w:t>
        </w:r>
      </w:hyperlink>
      <w:r w:rsidR="00FB6919" w:rsidRPr="00105781">
        <w:rPr>
          <w:rFonts w:asciiTheme="minorHAnsi" w:hAnsiTheme="minorHAnsi" w:cstheme="minorHAnsi"/>
          <w:sz w:val="20"/>
          <w:szCs w:val="20"/>
          <w:lang w:val="en-US"/>
        </w:rPr>
        <w:t>, Bulgaria - Urgent Interim Opinion on the draft new Constitution, endorsed by the Venice Commission on 11 December 2020, at its 125th online Plenary Session (11-12 December 2020)</w:t>
      </w:r>
    </w:p>
    <w:p w14:paraId="119940BC" w14:textId="5A540616" w:rsidR="00FB6919" w:rsidRPr="00105781" w:rsidRDefault="008005EA" w:rsidP="00FB6919">
      <w:pPr>
        <w:pStyle w:val="Heading2"/>
        <w:shd w:val="clear" w:color="auto" w:fill="FFFFFF"/>
        <w:spacing w:before="0"/>
        <w:jc w:val="both"/>
        <w:rPr>
          <w:rFonts w:asciiTheme="minorHAnsi" w:hAnsiTheme="minorHAnsi" w:cstheme="minorHAnsi"/>
          <w:b/>
          <w:sz w:val="20"/>
          <w:szCs w:val="20"/>
          <w:lang w:val="en-US"/>
        </w:rPr>
      </w:pPr>
      <w:hyperlink r:id="rId55" w:history="1">
        <w:r w:rsidR="00FB6919" w:rsidRPr="00105781">
          <w:rPr>
            <w:rStyle w:val="Hyperlink"/>
            <w:rFonts w:asciiTheme="minorHAnsi" w:hAnsiTheme="minorHAnsi" w:cstheme="minorHAnsi"/>
            <w:sz w:val="20"/>
            <w:szCs w:val="20"/>
            <w:lang w:val="en-US"/>
          </w:rPr>
          <w:t>https://www.venice.coe.int/webforms/documents/?pdf=CDL-AD(2020)035-e</w:t>
        </w:r>
      </w:hyperlink>
    </w:p>
    <w:p w14:paraId="01BE7499" w14:textId="35CC6D49" w:rsidR="00FF1C8C" w:rsidRDefault="00FF1C8C" w:rsidP="00C65155">
      <w:pPr>
        <w:pStyle w:val="Default"/>
        <w:rPr>
          <w:color w:val="auto"/>
          <w:sz w:val="22"/>
          <w:szCs w:val="22"/>
          <w:lang w:val="en-US"/>
        </w:rPr>
      </w:pPr>
    </w:p>
    <w:p w14:paraId="4B2E21D4" w14:textId="77777777" w:rsidR="00E953EA" w:rsidRDefault="00E953EA" w:rsidP="00E953EA">
      <w:pPr>
        <w:pStyle w:val="Default"/>
        <w:rPr>
          <w:color w:val="auto"/>
          <w:sz w:val="20"/>
          <w:szCs w:val="20"/>
          <w:highlight w:val="yellow"/>
          <w:lang w:val="en-US"/>
        </w:rPr>
      </w:pPr>
      <w:r>
        <w:rPr>
          <w:color w:val="auto"/>
          <w:sz w:val="20"/>
          <w:szCs w:val="20"/>
          <w:highlight w:val="yellow"/>
          <w:lang w:val="en-US"/>
        </w:rPr>
        <w:t>GRECO</w:t>
      </w:r>
    </w:p>
    <w:p w14:paraId="43D4A572" w14:textId="77777777" w:rsidR="00E953EA" w:rsidRDefault="00E953EA" w:rsidP="00E953EA">
      <w:pPr>
        <w:pStyle w:val="Default"/>
        <w:rPr>
          <w:rStyle w:val="Hyperlink"/>
          <w:highlight w:val="yellow"/>
          <w:lang w:val="en-GB"/>
        </w:rPr>
      </w:pPr>
      <w:r>
        <w:rPr>
          <w:color w:val="auto"/>
          <w:sz w:val="22"/>
          <w:szCs w:val="22"/>
          <w:highlight w:val="yellow"/>
          <w:lang w:val="en-GB"/>
        </w:rPr>
        <w:t xml:space="preserve">9 December 2021 - </w:t>
      </w:r>
      <w:hyperlink r:id="rId56" w:history="1">
        <w:r>
          <w:rPr>
            <w:rStyle w:val="Hyperlink"/>
            <w:sz w:val="20"/>
            <w:szCs w:val="20"/>
            <w:highlight w:val="yellow"/>
            <w:lang w:val="en-GB"/>
          </w:rPr>
          <w:t>International Anti-Corruption Day 2021 - Newsroom (coe.int)</w:t>
        </w:r>
      </w:hyperlink>
      <w:r>
        <w:rPr>
          <w:rStyle w:val="Hyperlink"/>
          <w:sz w:val="20"/>
          <w:szCs w:val="20"/>
          <w:highlight w:val="yellow"/>
          <w:lang w:val="en-GB"/>
        </w:rPr>
        <w:t xml:space="preserve"> </w:t>
      </w:r>
    </w:p>
    <w:p w14:paraId="4FDBE1AD" w14:textId="77777777" w:rsidR="00E953EA" w:rsidRPr="00E953EA" w:rsidRDefault="00E953EA" w:rsidP="00E953EA">
      <w:pPr>
        <w:pStyle w:val="Default"/>
        <w:rPr>
          <w:lang w:val="en-GB"/>
        </w:rPr>
      </w:pPr>
      <w:r>
        <w:rPr>
          <w:sz w:val="20"/>
          <w:szCs w:val="20"/>
          <w:highlight w:val="yellow"/>
          <w:lang w:val="en-GB"/>
        </w:rPr>
        <w:t>GRECO President: “Covid-19 related corruption risks remain high, governments should respond quickly but lawfully to the pandemic”</w:t>
      </w:r>
    </w:p>
    <w:p w14:paraId="7E8952B9" w14:textId="767E1BC1" w:rsidR="00E953EA" w:rsidRDefault="00E953EA" w:rsidP="00C65155">
      <w:pPr>
        <w:pStyle w:val="Default"/>
        <w:rPr>
          <w:color w:val="auto"/>
          <w:sz w:val="22"/>
          <w:szCs w:val="22"/>
          <w:lang w:val="en-GB"/>
        </w:rPr>
      </w:pPr>
    </w:p>
    <w:p w14:paraId="5EFBB52B" w14:textId="77777777" w:rsidR="00BC088D" w:rsidRPr="00E953EA" w:rsidRDefault="00BC088D" w:rsidP="00C65155">
      <w:pPr>
        <w:pStyle w:val="Default"/>
        <w:rPr>
          <w:color w:val="auto"/>
          <w:sz w:val="22"/>
          <w:szCs w:val="22"/>
          <w:lang w:val="en-GB"/>
        </w:rPr>
      </w:pPr>
    </w:p>
    <w:p w14:paraId="4C1A8A8E" w14:textId="77777777" w:rsidR="00C65155" w:rsidRPr="00105781" w:rsidRDefault="00C65155" w:rsidP="00C65155">
      <w:pPr>
        <w:pStyle w:val="Default"/>
        <w:rPr>
          <w:color w:val="auto"/>
          <w:sz w:val="20"/>
          <w:szCs w:val="20"/>
          <w:lang w:val="en-US"/>
        </w:rPr>
      </w:pPr>
      <w:r w:rsidRPr="00105781">
        <w:rPr>
          <w:color w:val="auto"/>
          <w:sz w:val="20"/>
          <w:szCs w:val="20"/>
          <w:lang w:val="en-US"/>
        </w:rPr>
        <w:lastRenderedPageBreak/>
        <w:t>GRECO</w:t>
      </w:r>
    </w:p>
    <w:p w14:paraId="31423BA2" w14:textId="77777777" w:rsidR="00C65155" w:rsidRPr="00105781" w:rsidRDefault="008005EA" w:rsidP="00C65155">
      <w:pPr>
        <w:pStyle w:val="Default"/>
        <w:rPr>
          <w:sz w:val="20"/>
          <w:szCs w:val="20"/>
          <w:lang w:val="en-GB"/>
        </w:rPr>
      </w:pPr>
      <w:hyperlink r:id="rId57" w:history="1">
        <w:r w:rsidR="00C65155" w:rsidRPr="00105781">
          <w:rPr>
            <w:rStyle w:val="Hyperlink"/>
            <w:sz w:val="20"/>
            <w:szCs w:val="20"/>
            <w:lang w:val="en-GB"/>
          </w:rPr>
          <w:t>9 December 2020 – International Anti-Corruption Day - Newsroom (coe.int)</w:t>
        </w:r>
      </w:hyperlink>
    </w:p>
    <w:p w14:paraId="54F68BB8" w14:textId="77777777" w:rsidR="00C65155" w:rsidRPr="000854F6" w:rsidRDefault="00C65155" w:rsidP="00C65155">
      <w:pPr>
        <w:pStyle w:val="Default"/>
        <w:rPr>
          <w:sz w:val="20"/>
          <w:szCs w:val="20"/>
          <w:lang w:val="en-GB"/>
        </w:rPr>
      </w:pPr>
      <w:r w:rsidRPr="00105781">
        <w:rPr>
          <w:sz w:val="20"/>
          <w:szCs w:val="20"/>
          <w:lang w:val="en-GB"/>
        </w:rPr>
        <w:t>GRECO President: “No quarter to corruption in healthcare, governments must lead by example”</w:t>
      </w:r>
    </w:p>
    <w:p w14:paraId="0A88025C" w14:textId="77777777" w:rsidR="00C65155" w:rsidRPr="00C65155" w:rsidRDefault="00C65155" w:rsidP="00C65155">
      <w:pPr>
        <w:rPr>
          <w:lang w:val="en-GB"/>
        </w:rPr>
      </w:pPr>
    </w:p>
    <w:p w14:paraId="146B4663" w14:textId="54E4B031" w:rsidR="00451813" w:rsidRPr="00451813" w:rsidRDefault="00451813" w:rsidP="00451813">
      <w:pPr>
        <w:rPr>
          <w:lang w:val="en-US"/>
        </w:rPr>
      </w:pPr>
      <w:r>
        <w:rPr>
          <w:lang w:val="en-US"/>
        </w:rPr>
        <w:t>CPT</w:t>
      </w:r>
    </w:p>
    <w:p w14:paraId="53C6607D" w14:textId="77777777" w:rsidR="00451813" w:rsidRPr="00451813" w:rsidRDefault="00451813" w:rsidP="00451813">
      <w:pPr>
        <w:jc w:val="both"/>
        <w:rPr>
          <w:rFonts w:asciiTheme="majorHAnsi" w:hAnsiTheme="majorHAnsi" w:cstheme="majorHAnsi"/>
          <w:b/>
          <w:u w:val="single"/>
          <w:lang w:val="en-US"/>
        </w:rPr>
      </w:pPr>
      <w:r w:rsidRPr="00451813">
        <w:rPr>
          <w:rFonts w:asciiTheme="majorHAnsi" w:hAnsiTheme="majorHAnsi" w:cstheme="majorHAnsi"/>
          <w:lang w:val="en-US"/>
        </w:rPr>
        <w:t xml:space="preserve">I </w:t>
      </w:r>
      <w:r w:rsidRPr="00451813">
        <w:rPr>
          <w:rFonts w:asciiTheme="majorHAnsi" w:hAnsiTheme="majorHAnsi" w:cstheme="majorHAnsi"/>
          <w:u w:val="single"/>
          <w:lang w:val="en-US"/>
        </w:rPr>
        <w:t>: Right of access to a lawyer in police custody</w:t>
      </w:r>
      <w:r w:rsidRPr="00451813">
        <w:rPr>
          <w:rFonts w:asciiTheme="majorHAnsi" w:hAnsiTheme="majorHAnsi" w:cstheme="majorHAnsi"/>
          <w:b/>
          <w:u w:val="single"/>
          <w:lang w:val="en-US"/>
        </w:rPr>
        <w:t xml:space="preserve"> </w:t>
      </w:r>
      <w:r w:rsidRPr="00FB6919">
        <w:rPr>
          <w:rFonts w:asciiTheme="majorHAnsi" w:hAnsiTheme="majorHAnsi" w:cstheme="majorHAnsi"/>
          <w:bCs/>
          <w:u w:val="single"/>
          <w:lang w:val="en-US"/>
        </w:rPr>
        <w:t>(</w:t>
      </w:r>
      <w:r w:rsidRPr="00451813">
        <w:rPr>
          <w:rFonts w:asciiTheme="majorHAnsi" w:hAnsiTheme="majorHAnsi" w:cstheme="majorHAnsi"/>
          <w:u w:val="single"/>
          <w:lang w:val="en-US"/>
        </w:rPr>
        <w:t>The safeguard of access to justice (pillar 1 (</w:t>
      </w:r>
      <w:r w:rsidRPr="00451813">
        <w:rPr>
          <w:rFonts w:asciiTheme="majorHAnsi" w:hAnsiTheme="majorHAnsi" w:cstheme="majorHAnsi"/>
          <w:i/>
          <w:iCs/>
          <w:u w:val="single"/>
          <w:lang w:val="en-US"/>
        </w:rPr>
        <w:t>Justice</w:t>
      </w:r>
      <w:r w:rsidRPr="00451813">
        <w:rPr>
          <w:rFonts w:asciiTheme="majorHAnsi" w:hAnsiTheme="majorHAnsi" w:cstheme="majorHAnsi"/>
          <w:u w:val="single"/>
          <w:lang w:val="en-US"/>
        </w:rPr>
        <w:t xml:space="preserve">)). </w:t>
      </w:r>
    </w:p>
    <w:p w14:paraId="7C70849B" w14:textId="0F764D71" w:rsidR="00451813" w:rsidRPr="00451813" w:rsidRDefault="00451813" w:rsidP="00451813">
      <w:pPr>
        <w:jc w:val="both"/>
        <w:rPr>
          <w:rFonts w:asciiTheme="majorHAnsi" w:hAnsiTheme="majorHAnsi" w:cstheme="majorHAnsi"/>
          <w:i/>
          <w:iCs/>
          <w:lang w:val="en-US"/>
        </w:rPr>
      </w:pPr>
      <w:r w:rsidRPr="00451813">
        <w:rPr>
          <w:rFonts w:asciiTheme="majorHAnsi" w:hAnsiTheme="majorHAnsi" w:cstheme="majorHAnsi"/>
          <w:i/>
          <w:iCs/>
          <w:lang w:val="en-US"/>
        </w:rPr>
        <w:t xml:space="preserve">(based on the report on the CPT’s </w:t>
      </w:r>
      <w:r w:rsidRPr="00FB6919">
        <w:rPr>
          <w:rFonts w:asciiTheme="majorHAnsi" w:hAnsiTheme="majorHAnsi" w:cstheme="majorHAnsi"/>
          <w:bCs/>
          <w:i/>
          <w:iCs/>
          <w:lang w:val="en-US"/>
        </w:rPr>
        <w:t>2017</w:t>
      </w:r>
      <w:r w:rsidRPr="00451813">
        <w:rPr>
          <w:rFonts w:asciiTheme="majorHAnsi" w:hAnsiTheme="majorHAnsi" w:cstheme="majorHAnsi"/>
          <w:b/>
          <w:i/>
          <w:iCs/>
          <w:lang w:val="en-US"/>
        </w:rPr>
        <w:t xml:space="preserve"> </w:t>
      </w:r>
      <w:r w:rsidRPr="00451813">
        <w:rPr>
          <w:rFonts w:asciiTheme="majorHAnsi" w:hAnsiTheme="majorHAnsi" w:cstheme="majorHAnsi"/>
          <w:i/>
          <w:iCs/>
          <w:lang w:val="en-US"/>
        </w:rPr>
        <w:t xml:space="preserve">periodic visit </w:t>
      </w:r>
      <w:hyperlink r:id="rId58" w:history="1">
        <w:r w:rsidRPr="00451813">
          <w:rPr>
            <w:rStyle w:val="Hyperlink"/>
            <w:rFonts w:asciiTheme="majorHAnsi" w:hAnsiTheme="majorHAnsi" w:cstheme="majorHAnsi"/>
            <w:i/>
            <w:iCs/>
            <w:lang w:val="en-US"/>
          </w:rPr>
          <w:t>(CPT/Inf (2018) 15</w:t>
        </w:r>
      </w:hyperlink>
      <w:r w:rsidRPr="00451813">
        <w:rPr>
          <w:rFonts w:asciiTheme="majorHAnsi" w:hAnsiTheme="majorHAnsi" w:cstheme="majorHAnsi"/>
          <w:i/>
          <w:iCs/>
          <w:lang w:val="en-US"/>
        </w:rPr>
        <w:t>, paras. 20 and 32))</w:t>
      </w:r>
    </w:p>
    <w:p w14:paraId="039C2F6A" w14:textId="77777777" w:rsidR="00451813" w:rsidRPr="00451813" w:rsidRDefault="00451813" w:rsidP="00451813">
      <w:pPr>
        <w:jc w:val="both"/>
        <w:rPr>
          <w:rFonts w:asciiTheme="majorHAnsi" w:hAnsiTheme="majorHAnsi" w:cstheme="majorHAnsi"/>
          <w:lang w:val="en-US"/>
        </w:rPr>
      </w:pPr>
    </w:p>
    <w:p w14:paraId="19D3A7CA" w14:textId="77777777" w:rsidR="00451813" w:rsidRPr="00451813" w:rsidRDefault="00451813" w:rsidP="00451813">
      <w:pPr>
        <w:pStyle w:val="ListParagraph"/>
        <w:numPr>
          <w:ilvl w:val="0"/>
          <w:numId w:val="5"/>
        </w:numPr>
        <w:ind w:left="360"/>
        <w:contextualSpacing w:val="0"/>
        <w:jc w:val="both"/>
        <w:rPr>
          <w:rFonts w:asciiTheme="majorHAnsi" w:hAnsiTheme="majorHAnsi" w:cstheme="majorHAnsi"/>
          <w:i/>
          <w:iCs/>
          <w:lang w:val="en-US"/>
        </w:rPr>
      </w:pPr>
      <w:r w:rsidRPr="00451813">
        <w:rPr>
          <w:rFonts w:asciiTheme="majorHAnsi" w:hAnsiTheme="majorHAnsi" w:cstheme="majorHAnsi"/>
          <w:bCs/>
          <w:lang w:val="en-US"/>
        </w:rPr>
        <w:t>Access to</w:t>
      </w:r>
      <w:r w:rsidRPr="00451813">
        <w:rPr>
          <w:rFonts w:asciiTheme="majorHAnsi" w:hAnsiTheme="majorHAnsi" w:cstheme="majorHAnsi"/>
          <w:lang w:val="en-US"/>
        </w:rPr>
        <w:t xml:space="preserve"> a lawyer was generally granted at best at the end of the 24-hour custody and, sometimes, only during the first court hearing. In many cases, this resulted from the wording of legal provisions which continued to give grounds to an interpretation of the 24-hour police custody as a sort of “administrative” detention to which (in particular) free legal aid was not applicable. Consequently, as a rule, lawyers (almost always </w:t>
      </w:r>
      <w:r w:rsidRPr="00451813">
        <w:rPr>
          <w:rFonts w:asciiTheme="majorHAnsi" w:hAnsiTheme="majorHAnsi" w:cstheme="majorHAnsi"/>
          <w:i/>
          <w:iCs/>
          <w:lang w:val="en-US"/>
        </w:rPr>
        <w:t>ex officio</w:t>
      </w:r>
      <w:r w:rsidRPr="00451813">
        <w:rPr>
          <w:rFonts w:asciiTheme="majorHAnsi" w:hAnsiTheme="majorHAnsi" w:cstheme="majorHAnsi"/>
          <w:lang w:val="en-US"/>
        </w:rPr>
        <w:t>) usually only arrived after the detained person had already been interviewed and after his/her confession or statement had already been drafted by the police.</w:t>
      </w:r>
    </w:p>
    <w:p w14:paraId="67D89F49" w14:textId="77777777" w:rsidR="00451813" w:rsidRPr="00451813" w:rsidRDefault="00451813" w:rsidP="00451813">
      <w:pPr>
        <w:pStyle w:val="ListParagraph"/>
        <w:numPr>
          <w:ilvl w:val="0"/>
          <w:numId w:val="5"/>
        </w:numPr>
        <w:ind w:left="360"/>
        <w:contextualSpacing w:val="0"/>
        <w:jc w:val="both"/>
        <w:rPr>
          <w:rFonts w:asciiTheme="majorHAnsi" w:hAnsiTheme="majorHAnsi" w:cstheme="majorHAnsi"/>
          <w:lang w:val="en-US"/>
        </w:rPr>
      </w:pPr>
      <w:r w:rsidRPr="00451813">
        <w:rPr>
          <w:rFonts w:asciiTheme="majorHAnsi" w:hAnsiTheme="majorHAnsi" w:cstheme="majorHAnsi"/>
          <w:lang w:val="en-US"/>
        </w:rPr>
        <w:t xml:space="preserve">Pursuant to the Law on the Ministry of Interior (LMI), persons (including criminal suspects) may be detained by the police on their own authority for a maximum of 24 hours. Reportedly, domestic courts and some of the legal scholars tend to consider that detention as “administrative” in nature, thus not forming part of criminal procedure </w:t>
      </w:r>
      <w:r w:rsidRPr="00451813">
        <w:rPr>
          <w:rFonts w:asciiTheme="majorHAnsi" w:hAnsiTheme="majorHAnsi" w:cstheme="majorHAnsi"/>
          <w:i/>
          <w:iCs/>
          <w:lang w:val="en-US"/>
        </w:rPr>
        <w:t>stricto</w:t>
      </w:r>
      <w:r w:rsidRPr="00451813">
        <w:rPr>
          <w:rFonts w:asciiTheme="majorHAnsi" w:hAnsiTheme="majorHAnsi" w:cstheme="majorHAnsi"/>
          <w:lang w:val="en-US"/>
        </w:rPr>
        <w:t xml:space="preserve"> </w:t>
      </w:r>
      <w:r w:rsidRPr="00451813">
        <w:rPr>
          <w:rFonts w:asciiTheme="majorHAnsi" w:hAnsiTheme="majorHAnsi" w:cstheme="majorHAnsi"/>
          <w:i/>
          <w:iCs/>
          <w:lang w:val="en-US"/>
        </w:rPr>
        <w:t xml:space="preserve">sensu </w:t>
      </w:r>
      <w:r w:rsidRPr="00451813">
        <w:rPr>
          <w:rFonts w:asciiTheme="majorHAnsi" w:hAnsiTheme="majorHAnsi" w:cstheme="majorHAnsi"/>
          <w:lang w:val="en-US"/>
        </w:rPr>
        <w:t xml:space="preserve">– which could partially explain the tendency amongst some police officers not to count the initial 24 hours into the total period of police custody of criminal suspects. See also the Bulgarian Helsinki Committee’s Alternative Report on the Implementation of CAT, </w:t>
      </w:r>
      <w:hyperlink r:id="rId59" w:history="1">
        <w:r w:rsidRPr="00451813">
          <w:rPr>
            <w:rStyle w:val="Hyperlink"/>
            <w:rFonts w:asciiTheme="majorHAnsi" w:hAnsiTheme="majorHAnsi" w:cstheme="majorHAnsi"/>
            <w:lang w:val="en-US"/>
          </w:rPr>
          <w:t>https://issuu.com/bghelsinki/docs/2017-alternative_report_cat</w:t>
        </w:r>
      </w:hyperlink>
      <w:r w:rsidRPr="00451813">
        <w:rPr>
          <w:rFonts w:asciiTheme="majorHAnsi" w:hAnsiTheme="majorHAnsi" w:cstheme="majorHAnsi"/>
          <w:lang w:val="en-US"/>
        </w:rPr>
        <w:t>, as from page 12.</w:t>
      </w:r>
    </w:p>
    <w:p w14:paraId="7C63A87B" w14:textId="77777777" w:rsidR="00451813" w:rsidRPr="00451813" w:rsidRDefault="00451813" w:rsidP="00451813">
      <w:pPr>
        <w:pStyle w:val="ListParagraph"/>
        <w:numPr>
          <w:ilvl w:val="0"/>
          <w:numId w:val="4"/>
        </w:numPr>
        <w:ind w:left="360"/>
        <w:contextualSpacing w:val="0"/>
        <w:rPr>
          <w:rFonts w:asciiTheme="majorHAnsi" w:hAnsiTheme="majorHAnsi" w:cstheme="majorHAnsi"/>
          <w:bCs/>
          <w:lang w:val="en-US"/>
        </w:rPr>
      </w:pPr>
      <w:r w:rsidRPr="00451813">
        <w:rPr>
          <w:rFonts w:asciiTheme="majorHAnsi" w:hAnsiTheme="majorHAnsi" w:cstheme="majorHAnsi"/>
          <w:bCs/>
          <w:lang w:val="en-US"/>
        </w:rPr>
        <w:t>Number of allegations of physical ill-treatment during police questioning.</w:t>
      </w:r>
    </w:p>
    <w:p w14:paraId="46FE9D3A" w14:textId="5B808D40" w:rsidR="004A628B" w:rsidRDefault="004A628B" w:rsidP="004A628B">
      <w:pPr>
        <w:pStyle w:val="Default"/>
        <w:rPr>
          <w:color w:val="auto"/>
          <w:sz w:val="22"/>
          <w:szCs w:val="22"/>
          <w:lang w:val="en-US"/>
        </w:rPr>
      </w:pPr>
    </w:p>
    <w:p w14:paraId="6DB7BC25" w14:textId="5F26E3CF" w:rsidR="001E6113" w:rsidRDefault="001E6113" w:rsidP="004A628B">
      <w:pPr>
        <w:pStyle w:val="Default"/>
        <w:rPr>
          <w:color w:val="auto"/>
          <w:sz w:val="22"/>
          <w:szCs w:val="22"/>
          <w:lang w:val="en-US"/>
        </w:rPr>
      </w:pPr>
    </w:p>
    <w:p w14:paraId="3E0EC3A8" w14:textId="77777777" w:rsidR="001E6113" w:rsidRPr="001E6113" w:rsidRDefault="001E6113" w:rsidP="004A628B">
      <w:pPr>
        <w:pStyle w:val="Default"/>
        <w:rPr>
          <w:color w:val="auto"/>
          <w:sz w:val="22"/>
          <w:szCs w:val="22"/>
          <w:lang w:val="en-GB"/>
        </w:rPr>
      </w:pPr>
    </w:p>
    <w:p w14:paraId="30E2A525" w14:textId="77777777" w:rsidR="004A628B" w:rsidRPr="00546B57" w:rsidRDefault="004A628B" w:rsidP="004A628B">
      <w:pPr>
        <w:pStyle w:val="Default"/>
        <w:rPr>
          <w:color w:val="auto"/>
          <w:sz w:val="22"/>
          <w:szCs w:val="22"/>
          <w:lang w:val="en-US"/>
        </w:rPr>
      </w:pPr>
    </w:p>
    <w:p w14:paraId="01E64593" w14:textId="0B7FE2B0" w:rsidR="004A628B" w:rsidRPr="00546B57" w:rsidRDefault="004A628B" w:rsidP="004A628B">
      <w:pPr>
        <w:pStyle w:val="Heading2"/>
        <w:rPr>
          <w:lang w:val="en-US"/>
        </w:rPr>
      </w:pPr>
      <w:bookmarkStart w:id="15" w:name="_Toc36635823"/>
      <w:r w:rsidRPr="00546B57">
        <w:rPr>
          <w:lang w:val="en-US"/>
        </w:rPr>
        <w:t>B. Quality of justice</w:t>
      </w:r>
      <w:bookmarkEnd w:id="15"/>
    </w:p>
    <w:p w14:paraId="7A07D6AA" w14:textId="77777777" w:rsidR="004A628B" w:rsidRPr="00546B57" w:rsidRDefault="004A628B" w:rsidP="004A628B">
      <w:pPr>
        <w:pStyle w:val="Default"/>
        <w:rPr>
          <w:sz w:val="18"/>
          <w:szCs w:val="18"/>
          <w:lang w:val="en-US"/>
        </w:rPr>
      </w:pPr>
    </w:p>
    <w:p w14:paraId="16BFC2A4" w14:textId="77777777" w:rsidR="008D26D2" w:rsidRPr="00105781" w:rsidRDefault="008D26D2" w:rsidP="008D26D2">
      <w:pPr>
        <w:rPr>
          <w:lang w:val="en-GB"/>
        </w:rPr>
      </w:pPr>
      <w:r w:rsidRPr="00105781">
        <w:rPr>
          <w:lang w:val="en-GB"/>
        </w:rPr>
        <w:t xml:space="preserve">CEPEJ </w:t>
      </w:r>
    </w:p>
    <w:p w14:paraId="559ABC7B" w14:textId="77777777" w:rsidR="008D26D2" w:rsidRPr="00105781" w:rsidRDefault="008D26D2" w:rsidP="008D26D2">
      <w:pPr>
        <w:rPr>
          <w:color w:val="0563C1"/>
          <w:u w:val="single"/>
          <w:lang w:val="en-GB" w:eastAsia="fr-FR"/>
        </w:rPr>
      </w:pPr>
      <w:r w:rsidRPr="00105781">
        <w:rPr>
          <w:rFonts w:eastAsia="Times New Roman"/>
          <w:lang w:val="en-GB"/>
        </w:rPr>
        <w:t>CEPEJ – Country profile Bulgaria - Scoreboard (2019 data) (</w:t>
      </w:r>
      <w:r w:rsidRPr="00105781">
        <w:rPr>
          <w:rFonts w:eastAsia="Times New Roman"/>
          <w:i/>
          <w:iCs/>
          <w:lang w:val="en-GB"/>
        </w:rPr>
        <w:t>content of the link will be available after acceptation of the CEPEJ Study for the Scoreboard by DG-Just</w:t>
      </w:r>
      <w:r w:rsidRPr="00105781">
        <w:rPr>
          <w:rFonts w:eastAsia="Times New Roman"/>
          <w:lang w:val="en-GB"/>
        </w:rPr>
        <w:t>)</w:t>
      </w:r>
    </w:p>
    <w:p w14:paraId="2C3DAFA6" w14:textId="77777777" w:rsidR="008D26D2" w:rsidRPr="00105781" w:rsidRDefault="008005EA" w:rsidP="008D26D2">
      <w:pPr>
        <w:rPr>
          <w:color w:val="0563C1"/>
          <w:u w:val="single"/>
          <w:lang w:val="en-GB" w:eastAsia="fr-FR"/>
        </w:rPr>
      </w:pPr>
      <w:hyperlink r:id="rId60" w:history="1">
        <w:r w:rsidR="008D26D2" w:rsidRPr="00105781">
          <w:rPr>
            <w:rStyle w:val="Hyperlink"/>
            <w:lang w:val="en-US" w:eastAsia="fr-FR"/>
          </w:rPr>
          <w:t>CEPEJ Country Profiles Bulgaria Scoreboard</w:t>
        </w:r>
      </w:hyperlink>
    </w:p>
    <w:p w14:paraId="55883B89" w14:textId="77777777" w:rsidR="008D26D2" w:rsidRPr="00105781" w:rsidRDefault="008D26D2" w:rsidP="008D26D2">
      <w:pPr>
        <w:pStyle w:val="ListParagraph"/>
        <w:ind w:left="360"/>
        <w:rPr>
          <w:rFonts w:eastAsia="Times New Roman"/>
          <w:lang w:val="en-US"/>
        </w:rPr>
      </w:pPr>
    </w:p>
    <w:p w14:paraId="6660D481" w14:textId="77777777" w:rsidR="008D26D2" w:rsidRPr="00105781" w:rsidRDefault="008D26D2" w:rsidP="008D26D2">
      <w:pPr>
        <w:rPr>
          <w:lang w:val="en-US"/>
        </w:rPr>
      </w:pPr>
      <w:r w:rsidRPr="00105781">
        <w:rPr>
          <w:rFonts w:eastAsia="Times New Roman"/>
          <w:lang w:val="en-GB"/>
        </w:rPr>
        <w:t>CEPEJ European Judicial Systems Evaluation Report – Evaluation cycle 2018-2020 (2018 data) – Part 2 Country profile Bulgaria</w:t>
      </w:r>
    </w:p>
    <w:p w14:paraId="2BC53B9F" w14:textId="77777777" w:rsidR="008D26D2" w:rsidRPr="00105781" w:rsidRDefault="008005EA" w:rsidP="008D26D2">
      <w:pPr>
        <w:rPr>
          <w:lang w:val="en-US"/>
        </w:rPr>
      </w:pPr>
      <w:hyperlink r:id="rId61" w:anchor="!/vizhome/CEPEJ-Countryprofilev1_0EN/CountryProfileA4part1?CountryParam=Bulgaria" w:history="1">
        <w:r w:rsidR="008D26D2" w:rsidRPr="00105781">
          <w:rPr>
            <w:rStyle w:val="Hyperlink"/>
            <w:lang w:val="en-US"/>
          </w:rPr>
          <w:t>CEPEJ Evaluation Report - Country Profiles - Bulgaria</w:t>
        </w:r>
      </w:hyperlink>
      <w:r w:rsidR="008D26D2" w:rsidRPr="00105781">
        <w:rPr>
          <w:lang w:val="en-US"/>
        </w:rPr>
        <w:t xml:space="preserve"> </w:t>
      </w:r>
    </w:p>
    <w:p w14:paraId="488D05AC" w14:textId="77777777" w:rsidR="008D26D2" w:rsidRPr="00105781" w:rsidRDefault="008D26D2" w:rsidP="008D26D2">
      <w:pPr>
        <w:pStyle w:val="ListParagraph"/>
        <w:ind w:left="360"/>
        <w:rPr>
          <w:lang w:val="en-US"/>
        </w:rPr>
      </w:pPr>
    </w:p>
    <w:p w14:paraId="651F7930" w14:textId="77777777" w:rsidR="008D26D2" w:rsidRPr="00105781" w:rsidRDefault="008D26D2" w:rsidP="008D26D2">
      <w:pPr>
        <w:rPr>
          <w:rFonts w:eastAsia="Times New Roman"/>
          <w:lang w:val="en-US"/>
        </w:rPr>
      </w:pPr>
      <w:r w:rsidRPr="00105781">
        <w:rPr>
          <w:rFonts w:eastAsia="Times New Roman"/>
          <w:lang w:val="en-GB"/>
        </w:rPr>
        <w:t xml:space="preserve">CEPEJ website – General Country profile Bulgaria (including answers to the Evaluation Scheme) </w:t>
      </w:r>
    </w:p>
    <w:p w14:paraId="03792140" w14:textId="77777777" w:rsidR="008D26D2" w:rsidRPr="00105781" w:rsidRDefault="008005EA" w:rsidP="008D26D2">
      <w:pPr>
        <w:rPr>
          <w:lang w:val="en-GB"/>
        </w:rPr>
      </w:pPr>
      <w:hyperlink r:id="rId62" w:history="1">
        <w:r w:rsidR="008D26D2" w:rsidRPr="00105781">
          <w:rPr>
            <w:rStyle w:val="Hyperlink"/>
            <w:lang w:val="en-GB"/>
          </w:rPr>
          <w:t xml:space="preserve">General CEPEJ Country profile </w:t>
        </w:r>
      </w:hyperlink>
    </w:p>
    <w:p w14:paraId="58FD3C8F" w14:textId="77777777" w:rsidR="008D26D2" w:rsidRPr="00105781" w:rsidRDefault="008D26D2" w:rsidP="008D26D2">
      <w:pPr>
        <w:pStyle w:val="ListParagraph"/>
        <w:ind w:left="360"/>
        <w:rPr>
          <w:rFonts w:eastAsia="Times New Roman"/>
          <w:lang w:val="en-GB"/>
        </w:rPr>
      </w:pPr>
    </w:p>
    <w:p w14:paraId="06092F84" w14:textId="77777777" w:rsidR="008D26D2" w:rsidRPr="00105781" w:rsidRDefault="008D26D2" w:rsidP="008D26D2">
      <w:pPr>
        <w:rPr>
          <w:rFonts w:eastAsia="Times New Roman"/>
          <w:lang w:val="en-GB"/>
        </w:rPr>
      </w:pPr>
      <w:r w:rsidRPr="00105781">
        <w:rPr>
          <w:rFonts w:eastAsia="Times New Roman"/>
          <w:lang w:val="en-GB"/>
        </w:rPr>
        <w:t>European Judicial Systems CEPEJ Evaluation Report – Evaluation cycle 2018-2020 (2018 data) – Part 1 Tables, graphs and analysis</w:t>
      </w:r>
    </w:p>
    <w:p w14:paraId="29708E35" w14:textId="77777777" w:rsidR="008D26D2" w:rsidRPr="00105781" w:rsidRDefault="008005EA" w:rsidP="008D26D2">
      <w:pPr>
        <w:rPr>
          <w:rFonts w:eastAsia="Times New Roman"/>
          <w:lang w:val="en-GB"/>
        </w:rPr>
      </w:pPr>
      <w:hyperlink r:id="rId63" w:history="1">
        <w:r w:rsidR="008D26D2" w:rsidRPr="00105781">
          <w:rPr>
            <w:rStyle w:val="Hyperlink"/>
            <w:rFonts w:eastAsia="Times New Roman"/>
            <w:lang w:val="en-GB"/>
          </w:rPr>
          <w:t>CEPEJ Evaluation Report 2020 Part 1</w:t>
        </w:r>
      </w:hyperlink>
    </w:p>
    <w:p w14:paraId="5E0C4405" w14:textId="77777777" w:rsidR="008D26D2" w:rsidRPr="00105781" w:rsidRDefault="008D26D2" w:rsidP="008D26D2">
      <w:pPr>
        <w:pStyle w:val="ListParagraph"/>
        <w:ind w:left="360"/>
        <w:rPr>
          <w:rFonts w:eastAsia="Times New Roman"/>
          <w:lang w:val="en-GB"/>
        </w:rPr>
      </w:pPr>
    </w:p>
    <w:p w14:paraId="179A5992" w14:textId="77777777" w:rsidR="008D26D2" w:rsidRPr="00105781" w:rsidRDefault="008D26D2" w:rsidP="008D26D2">
      <w:pPr>
        <w:rPr>
          <w:lang w:val="en-GB"/>
        </w:rPr>
      </w:pPr>
      <w:r w:rsidRPr="00105781">
        <w:rPr>
          <w:lang w:val="en-GB"/>
        </w:rPr>
        <w:t xml:space="preserve">CEPEJ Dynamic database of European judicial systems </w:t>
      </w:r>
    </w:p>
    <w:p w14:paraId="176B0325" w14:textId="77777777" w:rsidR="008D26D2" w:rsidRPr="002B04F8" w:rsidRDefault="008005EA" w:rsidP="008D26D2">
      <w:pPr>
        <w:rPr>
          <w:lang w:val="en-GB"/>
        </w:rPr>
      </w:pPr>
      <w:hyperlink r:id="rId64" w:history="1">
        <w:r w:rsidR="008D26D2" w:rsidRPr="00105781">
          <w:rPr>
            <w:rStyle w:val="Hyperlink"/>
            <w:lang w:val="en-GB"/>
          </w:rPr>
          <w:t>CEPEJ-STAT</w:t>
        </w:r>
      </w:hyperlink>
    </w:p>
    <w:p w14:paraId="19C335CB" w14:textId="298D5A65" w:rsidR="004A628B" w:rsidRPr="00546B57" w:rsidRDefault="004A628B" w:rsidP="004A628B">
      <w:pPr>
        <w:pStyle w:val="Default"/>
        <w:rPr>
          <w:color w:val="auto"/>
          <w:sz w:val="22"/>
          <w:szCs w:val="22"/>
          <w:lang w:val="en-US"/>
        </w:rPr>
      </w:pPr>
    </w:p>
    <w:p w14:paraId="70F364DD" w14:textId="1AF708A1" w:rsidR="004A628B" w:rsidRPr="00546B57" w:rsidRDefault="004A628B" w:rsidP="004A628B">
      <w:pPr>
        <w:pStyle w:val="Heading3"/>
        <w:rPr>
          <w:lang w:val="en-US"/>
        </w:rPr>
      </w:pPr>
      <w:bookmarkStart w:id="16" w:name="_Toc36635824"/>
      <w:r w:rsidRPr="00546B57">
        <w:rPr>
          <w:lang w:val="en-US"/>
        </w:rPr>
        <w:t>12. Accessibility of courts (e.g. court fees, legal aid)</w:t>
      </w:r>
      <w:bookmarkEnd w:id="16"/>
      <w:r w:rsidRPr="00546B57">
        <w:rPr>
          <w:lang w:val="en-US"/>
        </w:rPr>
        <w:t xml:space="preserve"> </w:t>
      </w:r>
    </w:p>
    <w:p w14:paraId="4471745C" w14:textId="0E161356" w:rsidR="004A628B" w:rsidRPr="00546B57" w:rsidRDefault="004A628B" w:rsidP="004A628B">
      <w:pPr>
        <w:pStyle w:val="Heading3"/>
        <w:rPr>
          <w:lang w:val="en-US"/>
        </w:rPr>
      </w:pPr>
      <w:bookmarkStart w:id="17" w:name="_Toc36635825"/>
      <w:r w:rsidRPr="00546B57">
        <w:rPr>
          <w:lang w:val="en-US"/>
        </w:rPr>
        <w:t>13. Resources of the judiciary (human/financial)</w:t>
      </w:r>
      <w:bookmarkEnd w:id="17"/>
      <w:r w:rsidRPr="00546B57">
        <w:rPr>
          <w:lang w:val="en-US"/>
        </w:rPr>
        <w:t xml:space="preserve"> </w:t>
      </w:r>
    </w:p>
    <w:p w14:paraId="4F89D3D9" w14:textId="16F20186" w:rsidR="004A628B" w:rsidRPr="00546B57" w:rsidRDefault="004A628B" w:rsidP="004A628B">
      <w:pPr>
        <w:pStyle w:val="Heading3"/>
        <w:rPr>
          <w:lang w:val="en-US"/>
        </w:rPr>
      </w:pPr>
      <w:bookmarkStart w:id="18" w:name="_Toc36635826"/>
      <w:r w:rsidRPr="00546B57">
        <w:rPr>
          <w:lang w:val="en-US"/>
        </w:rPr>
        <w:t>14. Use of assessment tools and standards (e.g. ICT systems for case management, court statistics, monitoring, evaluation, surveys among court users or legal professionals)</w:t>
      </w:r>
      <w:bookmarkEnd w:id="18"/>
      <w:r w:rsidRPr="00546B57">
        <w:rPr>
          <w:lang w:val="en-US"/>
        </w:rPr>
        <w:t xml:space="preserve"> </w:t>
      </w:r>
    </w:p>
    <w:p w14:paraId="75911148" w14:textId="0CF6FCB9" w:rsidR="004A628B" w:rsidRPr="00546B57" w:rsidRDefault="004A628B" w:rsidP="004A628B">
      <w:pPr>
        <w:pStyle w:val="Heading3"/>
        <w:rPr>
          <w:lang w:val="en-US"/>
        </w:rPr>
      </w:pPr>
      <w:bookmarkStart w:id="19" w:name="_Toc36635827"/>
      <w:r w:rsidRPr="00546B57">
        <w:rPr>
          <w:lang w:val="en-US"/>
        </w:rPr>
        <w:t>15. Other - please specify</w:t>
      </w:r>
      <w:bookmarkEnd w:id="19"/>
      <w:r w:rsidRPr="00546B57">
        <w:rPr>
          <w:lang w:val="en-US"/>
        </w:rPr>
        <w:t xml:space="preserve"> </w:t>
      </w:r>
    </w:p>
    <w:p w14:paraId="37660096" w14:textId="77777777" w:rsidR="00261955" w:rsidRDefault="00261955" w:rsidP="00261955">
      <w:pPr>
        <w:pStyle w:val="Default"/>
        <w:rPr>
          <w:rFonts w:asciiTheme="majorHAnsi" w:hAnsiTheme="majorHAnsi" w:cstheme="majorHAnsi"/>
          <w:color w:val="000000" w:themeColor="text1"/>
          <w:sz w:val="20"/>
          <w:szCs w:val="20"/>
          <w:lang w:val="en-US"/>
        </w:rPr>
      </w:pPr>
      <w:bookmarkStart w:id="20" w:name="_Hlk38451595"/>
      <w:r>
        <w:rPr>
          <w:rFonts w:asciiTheme="majorHAnsi" w:hAnsiTheme="majorHAnsi" w:cstheme="majorHAnsi"/>
          <w:color w:val="000000" w:themeColor="text1"/>
          <w:sz w:val="20"/>
          <w:szCs w:val="20"/>
          <w:lang w:val="en-US"/>
        </w:rPr>
        <w:t>European Commission for the Efficiency of Justice (CEPEJ)</w:t>
      </w:r>
    </w:p>
    <w:bookmarkEnd w:id="20"/>
    <w:p w14:paraId="5950F51C" w14:textId="47697EAA" w:rsidR="004A628B" w:rsidRPr="00261955" w:rsidRDefault="00261955" w:rsidP="004A628B">
      <w:pPr>
        <w:pStyle w:val="Default"/>
        <w:rPr>
          <w:color w:val="auto"/>
          <w:sz w:val="20"/>
          <w:szCs w:val="20"/>
          <w:lang w:val="en-US"/>
        </w:rPr>
      </w:pPr>
      <w:r w:rsidRPr="00261955">
        <w:rPr>
          <w:color w:val="auto"/>
          <w:sz w:val="20"/>
          <w:szCs w:val="20"/>
          <w:lang w:val="en-US"/>
        </w:rPr>
        <w:fldChar w:fldCharType="begin"/>
      </w:r>
      <w:r w:rsidRPr="00261955">
        <w:rPr>
          <w:color w:val="auto"/>
          <w:sz w:val="20"/>
          <w:szCs w:val="20"/>
          <w:lang w:val="en-US"/>
        </w:rPr>
        <w:instrText xml:space="preserve"> HYPERLINK "https://www.coe.int/en/web/cepej/country-profiles/bulgaria" </w:instrText>
      </w:r>
      <w:r w:rsidRPr="00261955">
        <w:rPr>
          <w:color w:val="auto"/>
          <w:sz w:val="20"/>
          <w:szCs w:val="20"/>
          <w:lang w:val="en-US"/>
        </w:rPr>
        <w:fldChar w:fldCharType="separate"/>
      </w:r>
      <w:r w:rsidRPr="00261955">
        <w:rPr>
          <w:rStyle w:val="Hyperlink"/>
          <w:sz w:val="20"/>
          <w:szCs w:val="20"/>
          <w:lang w:val="en-US"/>
        </w:rPr>
        <w:t>https://www.coe.int/en/web/cepej/country-profiles/bulgaria</w:t>
      </w:r>
      <w:r w:rsidRPr="00261955">
        <w:rPr>
          <w:color w:val="auto"/>
          <w:sz w:val="20"/>
          <w:szCs w:val="20"/>
          <w:lang w:val="en-US"/>
        </w:rPr>
        <w:fldChar w:fldCharType="end"/>
      </w:r>
    </w:p>
    <w:p w14:paraId="4C0931C9" w14:textId="77777777" w:rsidR="00261955" w:rsidRPr="00546B57" w:rsidRDefault="00261955" w:rsidP="004A628B">
      <w:pPr>
        <w:pStyle w:val="Default"/>
        <w:rPr>
          <w:color w:val="auto"/>
          <w:sz w:val="22"/>
          <w:szCs w:val="22"/>
          <w:lang w:val="en-US"/>
        </w:rPr>
      </w:pPr>
    </w:p>
    <w:p w14:paraId="11D81A0D" w14:textId="7B81C037" w:rsidR="004A628B" w:rsidRDefault="004A628B" w:rsidP="004A628B">
      <w:pPr>
        <w:pStyle w:val="Heading2"/>
        <w:rPr>
          <w:lang w:val="en-US"/>
        </w:rPr>
      </w:pPr>
      <w:bookmarkStart w:id="21" w:name="_Toc36635828"/>
      <w:r w:rsidRPr="00546B57">
        <w:rPr>
          <w:lang w:val="en-US"/>
        </w:rPr>
        <w:t>C. Efficiency of the justice system</w:t>
      </w:r>
      <w:bookmarkEnd w:id="21"/>
      <w:r w:rsidRPr="00546B57">
        <w:rPr>
          <w:lang w:val="en-US"/>
        </w:rPr>
        <w:t xml:space="preserve"> </w:t>
      </w:r>
    </w:p>
    <w:p w14:paraId="3BB7EF6C" w14:textId="1A68DC60" w:rsidR="008B211D" w:rsidRDefault="008B211D" w:rsidP="008B211D">
      <w:pPr>
        <w:rPr>
          <w:lang w:val="en-US"/>
        </w:rPr>
      </w:pPr>
    </w:p>
    <w:p w14:paraId="46EA065B" w14:textId="77777777" w:rsidR="008B211D" w:rsidRPr="00105781" w:rsidRDefault="008B211D" w:rsidP="008B211D">
      <w:pPr>
        <w:rPr>
          <w:lang w:val="en-GB"/>
        </w:rPr>
      </w:pPr>
      <w:r w:rsidRPr="00105781">
        <w:rPr>
          <w:lang w:val="en-GB"/>
        </w:rPr>
        <w:t xml:space="preserve">CEPEJ </w:t>
      </w:r>
    </w:p>
    <w:p w14:paraId="1B02A0C9" w14:textId="77777777" w:rsidR="008B211D" w:rsidRPr="00105781" w:rsidRDefault="008B211D" w:rsidP="008B211D">
      <w:pPr>
        <w:rPr>
          <w:color w:val="0563C1"/>
          <w:u w:val="single"/>
          <w:lang w:val="en-GB" w:eastAsia="fr-FR"/>
        </w:rPr>
      </w:pPr>
      <w:r w:rsidRPr="00105781">
        <w:rPr>
          <w:rFonts w:eastAsia="Times New Roman"/>
          <w:lang w:val="en-GB"/>
        </w:rPr>
        <w:t>CEPEJ – Country profile Bulgaria - Scoreboard (2019 data) (</w:t>
      </w:r>
      <w:r w:rsidRPr="00105781">
        <w:rPr>
          <w:rFonts w:eastAsia="Times New Roman"/>
          <w:i/>
          <w:iCs/>
          <w:lang w:val="en-GB"/>
        </w:rPr>
        <w:t>content of the link will be available after acceptation of the CEPEJ Study for the Scoreboard by DG-Just</w:t>
      </w:r>
      <w:r w:rsidRPr="00105781">
        <w:rPr>
          <w:rFonts w:eastAsia="Times New Roman"/>
          <w:lang w:val="en-GB"/>
        </w:rPr>
        <w:t>)</w:t>
      </w:r>
    </w:p>
    <w:p w14:paraId="4EDEFCAF" w14:textId="77777777" w:rsidR="008B211D" w:rsidRPr="00105781" w:rsidRDefault="008005EA" w:rsidP="008B211D">
      <w:pPr>
        <w:rPr>
          <w:color w:val="0563C1"/>
          <w:u w:val="single"/>
          <w:lang w:val="en-GB" w:eastAsia="fr-FR"/>
        </w:rPr>
      </w:pPr>
      <w:hyperlink r:id="rId65" w:history="1">
        <w:r w:rsidR="008B211D" w:rsidRPr="00105781">
          <w:rPr>
            <w:rStyle w:val="Hyperlink"/>
            <w:lang w:val="en-US" w:eastAsia="fr-FR"/>
          </w:rPr>
          <w:t>CEPEJ Country Profiles Bulgaria Scoreboard</w:t>
        </w:r>
      </w:hyperlink>
    </w:p>
    <w:p w14:paraId="5B90B238" w14:textId="77777777" w:rsidR="008B211D" w:rsidRPr="00105781" w:rsidRDefault="008B211D" w:rsidP="008B211D">
      <w:pPr>
        <w:pStyle w:val="ListParagraph"/>
        <w:ind w:left="360"/>
        <w:rPr>
          <w:rFonts w:eastAsia="Times New Roman"/>
          <w:lang w:val="en-US"/>
        </w:rPr>
      </w:pPr>
    </w:p>
    <w:p w14:paraId="5911F6B8" w14:textId="77777777" w:rsidR="008B211D" w:rsidRPr="00105781" w:rsidRDefault="008B211D" w:rsidP="008B211D">
      <w:pPr>
        <w:rPr>
          <w:lang w:val="en-US"/>
        </w:rPr>
      </w:pPr>
      <w:r w:rsidRPr="00105781">
        <w:rPr>
          <w:rFonts w:eastAsia="Times New Roman"/>
          <w:lang w:val="en-GB"/>
        </w:rPr>
        <w:t>CEPEJ European Judicial Systems Evaluation Report – Evaluation cycle 2018-2020 (2018 data) – Part 2 Country profile Bulgaria</w:t>
      </w:r>
    </w:p>
    <w:p w14:paraId="2132CBA9" w14:textId="77777777" w:rsidR="008B211D" w:rsidRPr="00105781" w:rsidRDefault="008005EA" w:rsidP="008B211D">
      <w:pPr>
        <w:rPr>
          <w:lang w:val="en-US"/>
        </w:rPr>
      </w:pPr>
      <w:hyperlink r:id="rId66" w:anchor="!/vizhome/CEPEJ-Countryprofilev1_0EN/CountryProfileA4part1?CountryParam=Bulgaria" w:history="1">
        <w:r w:rsidR="008B211D" w:rsidRPr="00105781">
          <w:rPr>
            <w:rStyle w:val="Hyperlink"/>
            <w:lang w:val="en-US"/>
          </w:rPr>
          <w:t>CEPEJ Evaluation Report - Country Profiles - Bulgaria</w:t>
        </w:r>
      </w:hyperlink>
      <w:r w:rsidR="008B211D" w:rsidRPr="00105781">
        <w:rPr>
          <w:lang w:val="en-US"/>
        </w:rPr>
        <w:t xml:space="preserve"> </w:t>
      </w:r>
    </w:p>
    <w:p w14:paraId="34BBCB91" w14:textId="77777777" w:rsidR="008B211D" w:rsidRPr="00105781" w:rsidRDefault="008B211D" w:rsidP="008B211D">
      <w:pPr>
        <w:pStyle w:val="ListParagraph"/>
        <w:ind w:left="360"/>
        <w:rPr>
          <w:lang w:val="en-US"/>
        </w:rPr>
      </w:pPr>
    </w:p>
    <w:p w14:paraId="237D43DB" w14:textId="77777777" w:rsidR="008B211D" w:rsidRPr="00105781" w:rsidRDefault="008B211D" w:rsidP="008B211D">
      <w:pPr>
        <w:rPr>
          <w:rFonts w:eastAsia="Times New Roman"/>
          <w:lang w:val="en-US"/>
        </w:rPr>
      </w:pPr>
      <w:r w:rsidRPr="00105781">
        <w:rPr>
          <w:rFonts w:eastAsia="Times New Roman"/>
          <w:lang w:val="en-GB"/>
        </w:rPr>
        <w:t xml:space="preserve">CEPEJ website – General Country profile Bulgaria (including answers to the Evaluation Scheme) </w:t>
      </w:r>
    </w:p>
    <w:p w14:paraId="17A0FBA8" w14:textId="77777777" w:rsidR="008B211D" w:rsidRPr="00105781" w:rsidRDefault="008005EA" w:rsidP="008B211D">
      <w:pPr>
        <w:rPr>
          <w:lang w:val="en-GB"/>
        </w:rPr>
      </w:pPr>
      <w:hyperlink r:id="rId67" w:history="1">
        <w:r w:rsidR="008B211D" w:rsidRPr="00105781">
          <w:rPr>
            <w:rStyle w:val="Hyperlink"/>
            <w:lang w:val="en-GB"/>
          </w:rPr>
          <w:t xml:space="preserve">General CEPEJ Country profile </w:t>
        </w:r>
      </w:hyperlink>
    </w:p>
    <w:p w14:paraId="15E3205E" w14:textId="77777777" w:rsidR="008B211D" w:rsidRPr="00105781" w:rsidRDefault="008B211D" w:rsidP="008B211D">
      <w:pPr>
        <w:pStyle w:val="ListParagraph"/>
        <w:ind w:left="360"/>
        <w:rPr>
          <w:rFonts w:eastAsia="Times New Roman"/>
          <w:lang w:val="en-GB"/>
        </w:rPr>
      </w:pPr>
    </w:p>
    <w:p w14:paraId="455D82CD" w14:textId="77777777" w:rsidR="008B211D" w:rsidRPr="00105781" w:rsidRDefault="008B211D" w:rsidP="008B211D">
      <w:pPr>
        <w:rPr>
          <w:rFonts w:eastAsia="Times New Roman"/>
          <w:lang w:val="en-GB"/>
        </w:rPr>
      </w:pPr>
      <w:r w:rsidRPr="00105781">
        <w:rPr>
          <w:rFonts w:eastAsia="Times New Roman"/>
          <w:lang w:val="en-GB"/>
        </w:rPr>
        <w:t>European Judicial Systems CEPEJ Evaluation Report – Evaluation cycle 2018-2020 (2018 data) – Part 1 Tables, graphs and analysis</w:t>
      </w:r>
    </w:p>
    <w:p w14:paraId="2F6FC558" w14:textId="77777777" w:rsidR="008B211D" w:rsidRPr="00105781" w:rsidRDefault="008005EA" w:rsidP="008B211D">
      <w:pPr>
        <w:rPr>
          <w:rFonts w:eastAsia="Times New Roman"/>
          <w:lang w:val="en-GB"/>
        </w:rPr>
      </w:pPr>
      <w:hyperlink r:id="rId68" w:history="1">
        <w:r w:rsidR="008B211D" w:rsidRPr="00105781">
          <w:rPr>
            <w:rStyle w:val="Hyperlink"/>
            <w:rFonts w:eastAsia="Times New Roman"/>
            <w:lang w:val="en-GB"/>
          </w:rPr>
          <w:t>CEPEJ Evaluation Report 2020 Part 1</w:t>
        </w:r>
      </w:hyperlink>
    </w:p>
    <w:p w14:paraId="6DF296C2" w14:textId="77777777" w:rsidR="008B211D" w:rsidRPr="00105781" w:rsidRDefault="008B211D" w:rsidP="008B211D">
      <w:pPr>
        <w:pStyle w:val="ListParagraph"/>
        <w:ind w:left="360"/>
        <w:rPr>
          <w:rFonts w:eastAsia="Times New Roman"/>
          <w:lang w:val="en-GB"/>
        </w:rPr>
      </w:pPr>
    </w:p>
    <w:p w14:paraId="0E8E8FDC" w14:textId="77777777" w:rsidR="008B211D" w:rsidRPr="00105781" w:rsidRDefault="008B211D" w:rsidP="008B211D">
      <w:pPr>
        <w:rPr>
          <w:lang w:val="en-GB"/>
        </w:rPr>
      </w:pPr>
      <w:r w:rsidRPr="00105781">
        <w:rPr>
          <w:lang w:val="en-GB"/>
        </w:rPr>
        <w:t xml:space="preserve">CEPEJ Dynamic database of European judicial systems </w:t>
      </w:r>
    </w:p>
    <w:p w14:paraId="0E31964F" w14:textId="77777777" w:rsidR="008B211D" w:rsidRPr="002B04F8" w:rsidRDefault="008005EA" w:rsidP="008B211D">
      <w:pPr>
        <w:rPr>
          <w:lang w:val="en-GB"/>
        </w:rPr>
      </w:pPr>
      <w:hyperlink r:id="rId69" w:history="1">
        <w:r w:rsidR="008B211D" w:rsidRPr="00105781">
          <w:rPr>
            <w:rStyle w:val="Hyperlink"/>
            <w:lang w:val="en-GB"/>
          </w:rPr>
          <w:t>CEPEJ-STAT</w:t>
        </w:r>
      </w:hyperlink>
    </w:p>
    <w:p w14:paraId="43DB160F" w14:textId="1F600EB2" w:rsidR="008B211D" w:rsidRDefault="008B211D" w:rsidP="008B211D">
      <w:pPr>
        <w:rPr>
          <w:lang w:val="en-US"/>
        </w:rPr>
      </w:pPr>
    </w:p>
    <w:p w14:paraId="43208CC5" w14:textId="77777777" w:rsidR="008B211D" w:rsidRPr="008B211D" w:rsidRDefault="008B211D" w:rsidP="008B211D">
      <w:pPr>
        <w:rPr>
          <w:lang w:val="en-US"/>
        </w:rPr>
      </w:pPr>
    </w:p>
    <w:p w14:paraId="278160C4" w14:textId="77777777" w:rsidR="003F0C2C" w:rsidRDefault="003F0C2C" w:rsidP="003F0C2C">
      <w:pPr>
        <w:rPr>
          <w:lang w:val="en-US"/>
        </w:rPr>
      </w:pPr>
      <w:r>
        <w:rPr>
          <w:lang w:val="en-US"/>
        </w:rPr>
        <w:t>GRECO</w:t>
      </w:r>
    </w:p>
    <w:p w14:paraId="296A0DF4" w14:textId="77777777" w:rsidR="003F0C2C" w:rsidRPr="003F0C2C" w:rsidRDefault="008005EA" w:rsidP="003F0C2C">
      <w:pPr>
        <w:rPr>
          <w:lang w:val="en-GB"/>
        </w:rPr>
      </w:pPr>
      <w:hyperlink r:id="rId70" w:history="1">
        <w:r w:rsidR="003F0C2C" w:rsidRPr="003F0C2C">
          <w:rPr>
            <w:rStyle w:val="Hyperlink"/>
            <w:lang w:val="en-GB"/>
          </w:rPr>
          <w:t>https://www.coe.int/en/web/greco/evaluations/bulgaria</w:t>
        </w:r>
      </w:hyperlink>
    </w:p>
    <w:p w14:paraId="64A61FCE" w14:textId="77777777" w:rsidR="003F0C2C" w:rsidRPr="003F0C2C" w:rsidRDefault="003F0C2C" w:rsidP="003F0C2C">
      <w:pPr>
        <w:rPr>
          <w:lang w:val="en-GB"/>
        </w:rPr>
      </w:pPr>
      <w:r w:rsidRPr="003F0C2C">
        <w:rPr>
          <w:lang w:val="en-GB"/>
        </w:rPr>
        <w:t>4</w:t>
      </w:r>
      <w:r w:rsidRPr="003F0C2C">
        <w:rPr>
          <w:vertAlign w:val="superscript"/>
          <w:lang w:val="en-GB"/>
        </w:rPr>
        <w:t>th</w:t>
      </w:r>
      <w:r w:rsidRPr="003F0C2C">
        <w:rPr>
          <w:lang w:val="en-GB"/>
        </w:rPr>
        <w:t xml:space="preserve"> round: corruption prevention in respect of MPs, judges and prosecutors</w:t>
      </w:r>
    </w:p>
    <w:p w14:paraId="541F1DB1" w14:textId="3DFEE99E" w:rsidR="003F0C2C" w:rsidRDefault="003F0C2C" w:rsidP="003F0C2C">
      <w:pPr>
        <w:rPr>
          <w:lang w:val="en-GB"/>
        </w:rPr>
      </w:pPr>
      <w:r w:rsidRPr="003F0C2C">
        <w:rPr>
          <w:lang w:val="en-GB"/>
        </w:rPr>
        <w:t>3</w:t>
      </w:r>
      <w:r w:rsidRPr="003F0C2C">
        <w:rPr>
          <w:vertAlign w:val="superscript"/>
          <w:lang w:val="en-GB"/>
        </w:rPr>
        <w:t>rd</w:t>
      </w:r>
      <w:r w:rsidRPr="003F0C2C">
        <w:rPr>
          <w:lang w:val="en-GB"/>
        </w:rPr>
        <w:t xml:space="preserve"> round: incrimination and transparency of Party Funding</w:t>
      </w:r>
    </w:p>
    <w:p w14:paraId="7755323B" w14:textId="1A74E77D" w:rsidR="008736F0" w:rsidRDefault="008736F0" w:rsidP="003F0C2C">
      <w:pPr>
        <w:rPr>
          <w:lang w:val="en-GB"/>
        </w:rPr>
      </w:pPr>
    </w:p>
    <w:p w14:paraId="0F8C90C2" w14:textId="77777777" w:rsidR="008736F0" w:rsidRPr="00475985" w:rsidRDefault="008736F0" w:rsidP="008736F0">
      <w:pPr>
        <w:rPr>
          <w:lang w:val="en-US"/>
        </w:rPr>
      </w:pPr>
      <w:r w:rsidRPr="00475985">
        <w:rPr>
          <w:lang w:val="en-US"/>
        </w:rPr>
        <w:t>The European Commission for Democracy through Law – Venice Commission</w:t>
      </w:r>
    </w:p>
    <w:p w14:paraId="18B63E67" w14:textId="77777777" w:rsidR="008736F0" w:rsidRDefault="008736F0" w:rsidP="008736F0">
      <w:pPr>
        <w:rPr>
          <w:lang w:val="en-GB"/>
        </w:rPr>
      </w:pPr>
      <w:r w:rsidRPr="003226D8">
        <w:rPr>
          <w:rStyle w:val="docref"/>
          <w:lang w:val="en-GB"/>
        </w:rPr>
        <w:t>CDL-AD(2017)018</w:t>
      </w:r>
      <w:r w:rsidRPr="003226D8">
        <w:rPr>
          <w:lang w:val="en-GB"/>
        </w:rPr>
        <w:t xml:space="preserve">  English  </w:t>
      </w:r>
      <w:r w:rsidRPr="003226D8">
        <w:rPr>
          <w:rStyle w:val="gray"/>
          <w:lang w:val="en-GB"/>
        </w:rPr>
        <w:t xml:space="preserve">09/10/2017 -  Public </w:t>
      </w:r>
      <w:r w:rsidRPr="003226D8">
        <w:rPr>
          <w:lang w:val="en-GB"/>
        </w:rPr>
        <w:br/>
      </w:r>
      <w:hyperlink r:id="rId71" w:history="1">
        <w:r w:rsidRPr="003226D8">
          <w:rPr>
            <w:rStyle w:val="Hyperlink"/>
            <w:lang w:val="en-GB"/>
          </w:rPr>
          <w:t>Bulgaria - Opinion on the Judicial System Act, adopted by the Venice Commission at its 112th Plenary Session (Venice, 6-7 October 2017)</w:t>
        </w:r>
      </w:hyperlink>
      <w:r w:rsidRPr="003226D8">
        <w:rPr>
          <w:lang w:val="en-GB"/>
        </w:rPr>
        <w:t> </w:t>
      </w:r>
    </w:p>
    <w:p w14:paraId="11E1692D" w14:textId="79276656" w:rsidR="008736F0" w:rsidRDefault="008736F0" w:rsidP="003F0C2C">
      <w:pPr>
        <w:rPr>
          <w:b/>
          <w:bCs/>
          <w:lang w:val="en-GB"/>
        </w:rPr>
      </w:pPr>
    </w:p>
    <w:p w14:paraId="1BADF194" w14:textId="77777777" w:rsidR="008736F0" w:rsidRPr="003226D8" w:rsidRDefault="008736F0" w:rsidP="008736F0">
      <w:pPr>
        <w:rPr>
          <w:lang w:val="en-GB"/>
        </w:rPr>
      </w:pPr>
      <w:r w:rsidRPr="003226D8">
        <w:rPr>
          <w:rStyle w:val="docref"/>
          <w:lang w:val="en-GB"/>
        </w:rPr>
        <w:t>CDL-AD(2015)022</w:t>
      </w:r>
      <w:r w:rsidRPr="003226D8">
        <w:rPr>
          <w:lang w:val="en-GB"/>
        </w:rPr>
        <w:t xml:space="preserve">  English  </w:t>
      </w:r>
      <w:r w:rsidRPr="003226D8">
        <w:rPr>
          <w:rStyle w:val="gray"/>
          <w:lang w:val="en-GB"/>
        </w:rPr>
        <w:t xml:space="preserve">23/10/2015 -  Public </w:t>
      </w:r>
      <w:r w:rsidRPr="003226D8">
        <w:rPr>
          <w:lang w:val="en-GB"/>
        </w:rPr>
        <w:br/>
      </w:r>
      <w:hyperlink r:id="rId72" w:history="1">
        <w:r w:rsidRPr="003226D8">
          <w:rPr>
            <w:rStyle w:val="Hyperlink"/>
            <w:lang w:val="en-GB"/>
          </w:rPr>
          <w:t>Opinion on the draft Act to amend and supplement the Constitution (in the field of the Judiciary) of the Republic of Bulgaria, adopted by the Venice Commission at its 104th Plenary Session (Venice, 23-24 October 2015)</w:t>
        </w:r>
      </w:hyperlink>
      <w:r w:rsidRPr="003226D8">
        <w:rPr>
          <w:lang w:val="en-GB"/>
        </w:rPr>
        <w:t> </w:t>
      </w:r>
    </w:p>
    <w:p w14:paraId="778DF2F1" w14:textId="77777777" w:rsidR="008736F0" w:rsidRPr="008736F0" w:rsidRDefault="008736F0" w:rsidP="003F0C2C">
      <w:pPr>
        <w:rPr>
          <w:b/>
          <w:bCs/>
          <w:lang w:val="en-GB"/>
        </w:rPr>
      </w:pPr>
    </w:p>
    <w:p w14:paraId="24FC6097" w14:textId="77777777" w:rsidR="00734D8B" w:rsidRPr="00172847" w:rsidRDefault="00734D8B" w:rsidP="00734D8B">
      <w:pPr>
        <w:rPr>
          <w:lang w:val="en-GB"/>
        </w:rPr>
      </w:pPr>
    </w:p>
    <w:p w14:paraId="2A6C2743" w14:textId="2540F815" w:rsidR="004A628B" w:rsidRPr="00546B57" w:rsidRDefault="004A628B" w:rsidP="004A628B">
      <w:pPr>
        <w:pStyle w:val="Heading3"/>
        <w:rPr>
          <w:lang w:val="en-US"/>
        </w:rPr>
      </w:pPr>
      <w:bookmarkStart w:id="22" w:name="_Toc36635829"/>
      <w:r w:rsidRPr="00546B57">
        <w:rPr>
          <w:lang w:val="en-US"/>
        </w:rPr>
        <w:t>16. Length of proceedings</w:t>
      </w:r>
      <w:bookmarkEnd w:id="22"/>
      <w:r w:rsidRPr="00546B57">
        <w:rPr>
          <w:lang w:val="en-US"/>
        </w:rPr>
        <w:t xml:space="preserve"> </w:t>
      </w:r>
    </w:p>
    <w:p w14:paraId="122AF435" w14:textId="18ECC939" w:rsidR="004A628B" w:rsidRPr="00546B57" w:rsidRDefault="004A628B" w:rsidP="004A628B">
      <w:pPr>
        <w:pStyle w:val="Heading3"/>
        <w:rPr>
          <w:lang w:val="en-US"/>
        </w:rPr>
      </w:pPr>
      <w:bookmarkStart w:id="23" w:name="_Toc36635830"/>
      <w:r w:rsidRPr="00546B57">
        <w:rPr>
          <w:lang w:val="en-US"/>
        </w:rPr>
        <w:t>17. Enforcement of judgements</w:t>
      </w:r>
      <w:bookmarkEnd w:id="23"/>
      <w:r w:rsidRPr="00546B57">
        <w:rPr>
          <w:lang w:val="en-US"/>
        </w:rPr>
        <w:t xml:space="preserve"> </w:t>
      </w:r>
    </w:p>
    <w:p w14:paraId="14E757F1" w14:textId="1F081A40" w:rsidR="004A628B" w:rsidRPr="00546B57" w:rsidRDefault="004A628B" w:rsidP="004A628B">
      <w:pPr>
        <w:pStyle w:val="Heading3"/>
        <w:rPr>
          <w:lang w:val="en-US"/>
        </w:rPr>
      </w:pPr>
      <w:bookmarkStart w:id="24" w:name="_Toc36635831"/>
      <w:r w:rsidRPr="00546B57">
        <w:rPr>
          <w:lang w:val="en-US"/>
        </w:rPr>
        <w:t>18. Other - please specify</w:t>
      </w:r>
      <w:bookmarkEnd w:id="24"/>
      <w:r w:rsidRPr="00546B57">
        <w:rPr>
          <w:lang w:val="en-US"/>
        </w:rPr>
        <w:t xml:space="preserve"> </w:t>
      </w:r>
    </w:p>
    <w:p w14:paraId="2657975F" w14:textId="77777777" w:rsidR="008722C2" w:rsidRPr="008D3C55" w:rsidRDefault="008722C2" w:rsidP="008722C2">
      <w:pPr>
        <w:rPr>
          <w:lang w:val="en-US"/>
        </w:rPr>
      </w:pPr>
      <w:bookmarkStart w:id="25" w:name="_Hlk38357014"/>
      <w:r w:rsidRPr="008D3C55">
        <w:rPr>
          <w:lang w:val="en-US"/>
        </w:rPr>
        <w:t xml:space="preserve">European Court of Human Rights </w:t>
      </w:r>
      <w:r>
        <w:rPr>
          <w:lang w:val="en-US"/>
        </w:rPr>
        <w:t xml:space="preserve">- </w:t>
      </w:r>
      <w:r w:rsidRPr="008D3C55">
        <w:rPr>
          <w:lang w:val="en-US"/>
        </w:rPr>
        <w:t>country profile</w:t>
      </w:r>
    </w:p>
    <w:bookmarkEnd w:id="25"/>
    <w:p w14:paraId="7728B521" w14:textId="3BB0A2AC" w:rsidR="00EF46D8" w:rsidRPr="00EF46D8" w:rsidRDefault="00170614" w:rsidP="0040298B">
      <w:pPr>
        <w:pStyle w:val="Default"/>
        <w:rPr>
          <w:color w:val="auto"/>
          <w:sz w:val="20"/>
          <w:szCs w:val="20"/>
          <w:lang w:val="en-US"/>
        </w:rPr>
      </w:pPr>
      <w:r>
        <w:fldChar w:fldCharType="begin"/>
      </w:r>
      <w:r w:rsidRPr="008722C2">
        <w:rPr>
          <w:lang w:val="en-US"/>
        </w:rPr>
        <w:instrText xml:space="preserve"> HYPERLINK "https://echr.coe.int/Documents/CP_Bulgaria_ENG.pdf" </w:instrText>
      </w:r>
      <w:r>
        <w:fldChar w:fldCharType="separate"/>
      </w:r>
      <w:r w:rsidR="00EF46D8" w:rsidRPr="00EF46D8">
        <w:rPr>
          <w:rStyle w:val="Hyperlink"/>
          <w:sz w:val="20"/>
          <w:szCs w:val="20"/>
          <w:lang w:val="en-US"/>
        </w:rPr>
        <w:t>https://echr.coe.int/Documents/CP_Bulgaria_ENG.pdf</w:t>
      </w:r>
      <w:r>
        <w:rPr>
          <w:rStyle w:val="Hyperlink"/>
          <w:sz w:val="20"/>
          <w:szCs w:val="20"/>
          <w:lang w:val="en-US"/>
        </w:rPr>
        <w:fldChar w:fldCharType="end"/>
      </w:r>
    </w:p>
    <w:p w14:paraId="56CA82FD" w14:textId="53817DFC" w:rsidR="00EF46D8" w:rsidRDefault="00EF46D8" w:rsidP="0040298B">
      <w:pPr>
        <w:pStyle w:val="Default"/>
        <w:rPr>
          <w:color w:val="auto"/>
          <w:sz w:val="22"/>
          <w:szCs w:val="22"/>
          <w:lang w:val="en-US"/>
        </w:rPr>
      </w:pPr>
    </w:p>
    <w:p w14:paraId="1E65CED1" w14:textId="77777777" w:rsidR="008722C2" w:rsidRPr="008D3C55" w:rsidRDefault="008722C2" w:rsidP="008722C2">
      <w:pPr>
        <w:rPr>
          <w:lang w:val="en-US"/>
        </w:rPr>
      </w:pPr>
      <w:bookmarkStart w:id="26" w:name="_Hlk38360623"/>
      <w:r w:rsidRPr="008D3C55">
        <w:rPr>
          <w:lang w:val="en-US"/>
        </w:rPr>
        <w:t xml:space="preserve">Execution of Judgments of the European Court of Human Rights </w:t>
      </w:r>
      <w:r>
        <w:rPr>
          <w:lang w:val="en-US"/>
        </w:rPr>
        <w:t>- c</w:t>
      </w:r>
      <w:r w:rsidRPr="008D3C55">
        <w:rPr>
          <w:lang w:val="en-US"/>
        </w:rPr>
        <w:t xml:space="preserve">ountry factsheets  </w:t>
      </w:r>
    </w:p>
    <w:bookmarkEnd w:id="26"/>
    <w:p w14:paraId="29CB06B1" w14:textId="6DD58DF6" w:rsidR="008722C2" w:rsidRPr="008722C2" w:rsidRDefault="008722C2" w:rsidP="0040298B">
      <w:pPr>
        <w:pStyle w:val="Default"/>
        <w:rPr>
          <w:color w:val="auto"/>
          <w:sz w:val="20"/>
          <w:szCs w:val="20"/>
          <w:lang w:val="en-US"/>
        </w:rPr>
      </w:pPr>
      <w:r w:rsidRPr="008722C2">
        <w:rPr>
          <w:color w:val="auto"/>
          <w:sz w:val="20"/>
          <w:szCs w:val="20"/>
          <w:lang w:val="en-US"/>
        </w:rPr>
        <w:fldChar w:fldCharType="begin"/>
      </w:r>
      <w:r w:rsidRPr="008722C2">
        <w:rPr>
          <w:color w:val="auto"/>
          <w:sz w:val="20"/>
          <w:szCs w:val="20"/>
          <w:lang w:val="en-US"/>
        </w:rPr>
        <w:instrText xml:space="preserve"> HYPERLINK "https://rm.coe.int/1680709740" </w:instrText>
      </w:r>
      <w:r w:rsidRPr="008722C2">
        <w:rPr>
          <w:color w:val="auto"/>
          <w:sz w:val="20"/>
          <w:szCs w:val="20"/>
          <w:lang w:val="en-US"/>
        </w:rPr>
        <w:fldChar w:fldCharType="separate"/>
      </w:r>
      <w:r w:rsidRPr="008722C2">
        <w:rPr>
          <w:rStyle w:val="Hyperlink"/>
          <w:sz w:val="20"/>
          <w:szCs w:val="20"/>
          <w:lang w:val="en-US"/>
        </w:rPr>
        <w:t>https://rm.coe.int/1680709740</w:t>
      </w:r>
      <w:r w:rsidRPr="008722C2">
        <w:rPr>
          <w:color w:val="auto"/>
          <w:sz w:val="20"/>
          <w:szCs w:val="20"/>
          <w:lang w:val="en-US"/>
        </w:rPr>
        <w:fldChar w:fldCharType="end"/>
      </w:r>
    </w:p>
    <w:p w14:paraId="6CD3B394" w14:textId="77777777" w:rsidR="008722C2" w:rsidRDefault="008722C2" w:rsidP="0040298B">
      <w:pPr>
        <w:pStyle w:val="Default"/>
        <w:rPr>
          <w:color w:val="auto"/>
          <w:sz w:val="22"/>
          <w:szCs w:val="22"/>
          <w:lang w:val="en-US"/>
        </w:rPr>
      </w:pPr>
    </w:p>
    <w:p w14:paraId="5C79AE80" w14:textId="69D278CD" w:rsidR="004A628B" w:rsidRDefault="004A628B" w:rsidP="004A628B">
      <w:pPr>
        <w:pStyle w:val="Heading1"/>
        <w:rPr>
          <w:lang w:val="en-US"/>
        </w:rPr>
      </w:pPr>
      <w:bookmarkStart w:id="27" w:name="_Toc36635832"/>
      <w:r>
        <w:rPr>
          <w:lang w:val="en-US"/>
        </w:rPr>
        <w:t xml:space="preserve">II </w:t>
      </w:r>
      <w:r w:rsidRPr="00546B57">
        <w:rPr>
          <w:lang w:val="en-US"/>
        </w:rPr>
        <w:t>Anti-corruption framework</w:t>
      </w:r>
      <w:bookmarkEnd w:id="27"/>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 xml:space="preserve">Where previous specific reports, published in the framework of the review under the UN Convention against Corruption, of GRECO, and of the OECD address the issues below, please make a reference to </w:t>
      </w:r>
      <w:r w:rsidRPr="00546B57">
        <w:rPr>
          <w:color w:val="auto"/>
          <w:sz w:val="22"/>
          <w:szCs w:val="22"/>
          <w:lang w:val="en-US"/>
        </w:rPr>
        <w:lastRenderedPageBreak/>
        <w:t>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7489F21E" w:rsidR="004A628B" w:rsidRDefault="004A628B" w:rsidP="004A628B">
      <w:pPr>
        <w:pStyle w:val="Heading2"/>
        <w:rPr>
          <w:lang w:val="en-US"/>
        </w:rPr>
      </w:pPr>
      <w:bookmarkStart w:id="28" w:name="_Toc36635833"/>
      <w:r w:rsidRPr="00546B57">
        <w:rPr>
          <w:lang w:val="en-US"/>
        </w:rPr>
        <w:t>A. The institutional framework capacity to fight against corruption (prevention and investigation / prosecution)</w:t>
      </w:r>
      <w:bookmarkEnd w:id="28"/>
      <w:r w:rsidRPr="00546B57">
        <w:rPr>
          <w:lang w:val="en-US"/>
        </w:rPr>
        <w:t xml:space="preserve"> </w:t>
      </w:r>
    </w:p>
    <w:p w14:paraId="719EB32A" w14:textId="77777777" w:rsidR="005424B2" w:rsidRDefault="005424B2" w:rsidP="00734D8B">
      <w:pPr>
        <w:rPr>
          <w:lang w:val="en-US"/>
        </w:rPr>
      </w:pPr>
    </w:p>
    <w:p w14:paraId="7C960D6F" w14:textId="29F0AA84" w:rsidR="00133A4D" w:rsidRDefault="00133A4D" w:rsidP="00734D8B">
      <w:pPr>
        <w:rPr>
          <w:lang w:val="en-US"/>
        </w:rPr>
      </w:pPr>
      <w:r>
        <w:rPr>
          <w:lang w:val="en-US"/>
        </w:rPr>
        <w:t>PACE</w:t>
      </w:r>
    </w:p>
    <w:p w14:paraId="49ACCBE5" w14:textId="77777777" w:rsidR="00133A4D" w:rsidRPr="00105781" w:rsidRDefault="00133A4D" w:rsidP="00133A4D">
      <w:pPr>
        <w:jc w:val="both"/>
        <w:rPr>
          <w:rFonts w:ascii="Calibri" w:hAnsi="Calibri" w:cs="Calibri"/>
          <w:lang w:val="en-GB"/>
        </w:rPr>
      </w:pPr>
      <w:r w:rsidRPr="00105781">
        <w:rPr>
          <w:rFonts w:ascii="Calibri" w:hAnsi="Calibri" w:cs="Calibri"/>
          <w:lang w:val="en-GB"/>
        </w:rPr>
        <w:t>The progress of the Assembly’s monitoring procedure (January-December 2020)</w:t>
      </w:r>
    </w:p>
    <w:p w14:paraId="0516FDD1" w14:textId="77777777" w:rsidR="00133A4D" w:rsidRPr="00105781" w:rsidRDefault="00133A4D" w:rsidP="00133A4D">
      <w:pPr>
        <w:jc w:val="both"/>
        <w:rPr>
          <w:rFonts w:ascii="Calibri" w:hAnsi="Calibri" w:cs="Calibri"/>
          <w:color w:val="161616"/>
          <w:shd w:val="clear" w:color="auto" w:fill="FFFFFF"/>
          <w:lang w:val="en-GB"/>
        </w:rPr>
      </w:pPr>
      <w:r w:rsidRPr="00105781">
        <w:rPr>
          <w:rFonts w:ascii="Calibri" w:hAnsi="Calibri" w:cs="Calibri"/>
          <w:lang w:val="en-GB"/>
        </w:rPr>
        <w:t xml:space="preserve">Rapporteur: </w:t>
      </w:r>
      <w:hyperlink r:id="rId73" w:history="1">
        <w:r w:rsidRPr="00105781">
          <w:rPr>
            <w:rStyle w:val="Hyperlink"/>
            <w:rFonts w:ascii="Calibri" w:hAnsi="Calibri" w:cs="Calibri"/>
            <w:color w:val="161616"/>
            <w:shd w:val="clear" w:color="auto" w:fill="FFFFFF"/>
            <w:lang w:val="en-GB"/>
          </w:rPr>
          <w:t>Mr Michael Aastrup JENSEN</w:t>
        </w:r>
      </w:hyperlink>
      <w:r w:rsidRPr="00105781">
        <w:rPr>
          <w:rFonts w:ascii="Calibri" w:hAnsi="Calibri" w:cs="Calibri"/>
          <w:color w:val="161616"/>
          <w:shd w:val="clear" w:color="auto" w:fill="FFFFFF"/>
          <w:lang w:val="en-GB"/>
        </w:rPr>
        <w:t>, Denmark, ALDE</w:t>
      </w:r>
    </w:p>
    <w:p w14:paraId="5E13E46F" w14:textId="0BF30EFB" w:rsidR="00133A4D" w:rsidRPr="00105781" w:rsidRDefault="008005EA" w:rsidP="00133A4D">
      <w:pPr>
        <w:jc w:val="both"/>
        <w:rPr>
          <w:rStyle w:val="Hyperlink"/>
          <w:rFonts w:ascii="Calibri" w:hAnsi="Calibri" w:cs="Calibri"/>
          <w:lang w:val="en-US"/>
        </w:rPr>
      </w:pPr>
      <w:hyperlink r:id="rId74" w:anchor="trace-1" w:history="1">
        <w:r w:rsidR="00133A4D" w:rsidRPr="00105781">
          <w:rPr>
            <w:rStyle w:val="Hyperlink"/>
            <w:rFonts w:ascii="Calibri" w:hAnsi="Calibri" w:cs="Calibri"/>
            <w:lang w:val="en-US"/>
          </w:rPr>
          <w:t>Doc. 15211</w:t>
        </w:r>
      </w:hyperlink>
      <w:r w:rsidR="00133A4D" w:rsidRPr="00105781">
        <w:rPr>
          <w:rStyle w:val="Hyperlink"/>
          <w:rFonts w:ascii="Calibri" w:hAnsi="Calibri" w:cs="Calibri"/>
          <w:lang w:val="en-US"/>
        </w:rPr>
        <w:t xml:space="preserve"> </w:t>
      </w:r>
      <w:r w:rsidR="00133A4D" w:rsidRPr="00105781">
        <w:rPr>
          <w:rFonts w:ascii="Calibri" w:hAnsi="Calibri" w:cs="Calibri"/>
          <w:lang w:val="en-US"/>
        </w:rPr>
        <w:t xml:space="preserve">(see in particular Bulgarie (2.3.1.) </w:t>
      </w:r>
    </w:p>
    <w:p w14:paraId="3C2F684A" w14:textId="55DF037C" w:rsidR="00133A4D" w:rsidRPr="00105781" w:rsidRDefault="008005EA" w:rsidP="00133A4D">
      <w:pPr>
        <w:jc w:val="both"/>
        <w:rPr>
          <w:rFonts w:ascii="Calibri" w:hAnsi="Calibri" w:cs="Calibri"/>
          <w:lang w:val="en-GB"/>
        </w:rPr>
      </w:pPr>
      <w:hyperlink r:id="rId75" w:history="1">
        <w:r w:rsidR="00133A4D" w:rsidRPr="00105781">
          <w:rPr>
            <w:rStyle w:val="Hyperlink"/>
            <w:rFonts w:ascii="Calibri" w:hAnsi="Calibri" w:cs="Calibri"/>
            <w:lang w:val="en-GB"/>
          </w:rPr>
          <w:t>Resolution 2357 (2021)</w:t>
        </w:r>
      </w:hyperlink>
      <w:r w:rsidR="00133A4D" w:rsidRPr="00105781">
        <w:rPr>
          <w:rStyle w:val="Hyperlink"/>
          <w:rFonts w:ascii="Calibri" w:hAnsi="Calibri" w:cs="Calibri"/>
          <w:lang w:val="en-GB"/>
        </w:rPr>
        <w:t xml:space="preserve"> </w:t>
      </w:r>
      <w:r w:rsidR="00133A4D" w:rsidRPr="00105781">
        <w:rPr>
          <w:rFonts w:ascii="Calibri" w:hAnsi="Calibri" w:cs="Calibri"/>
          <w:lang w:val="en-GB"/>
        </w:rPr>
        <w:t xml:space="preserve">especially §§ 8.5, 9.5 et 10.5 on Bulgaria </w:t>
      </w:r>
    </w:p>
    <w:p w14:paraId="67958057" w14:textId="77777777" w:rsidR="00BB53B2" w:rsidRPr="00105781" w:rsidRDefault="00BB53B2" w:rsidP="00133A4D">
      <w:pPr>
        <w:jc w:val="both"/>
        <w:rPr>
          <w:rFonts w:ascii="Calibri" w:hAnsi="Calibri" w:cs="Calibri"/>
          <w:lang w:val="en-GB"/>
        </w:rPr>
      </w:pPr>
    </w:p>
    <w:p w14:paraId="20E97CAA" w14:textId="77777777" w:rsidR="005424B2" w:rsidRPr="00105781" w:rsidRDefault="005424B2" w:rsidP="005424B2">
      <w:pPr>
        <w:rPr>
          <w:lang w:val="en-US"/>
        </w:rPr>
      </w:pPr>
      <w:r w:rsidRPr="00105781">
        <w:rPr>
          <w:lang w:val="en-US"/>
        </w:rPr>
        <w:t>GRECO</w:t>
      </w:r>
    </w:p>
    <w:p w14:paraId="38605721" w14:textId="77777777" w:rsidR="005424B2" w:rsidRPr="00105781" w:rsidRDefault="005424B2" w:rsidP="005424B2">
      <w:pPr>
        <w:rPr>
          <w:lang w:val="en-US"/>
        </w:rPr>
      </w:pPr>
      <w:r w:rsidRPr="00105781">
        <w:rPr>
          <w:lang w:val="en-US"/>
        </w:rPr>
        <w:t>Guidelines addressed to GRECO 50 Member States</w:t>
      </w:r>
    </w:p>
    <w:p w14:paraId="62FB70DE" w14:textId="77777777" w:rsidR="005424B2" w:rsidRPr="00105781" w:rsidRDefault="008005EA" w:rsidP="005424B2">
      <w:pPr>
        <w:rPr>
          <w:rStyle w:val="Hyperlink"/>
          <w:lang w:val="en-GB"/>
        </w:rPr>
      </w:pPr>
      <w:hyperlink r:id="rId76" w:history="1">
        <w:r w:rsidR="005424B2" w:rsidRPr="00105781">
          <w:rPr>
            <w:rStyle w:val="Hyperlink"/>
            <w:lang w:val="en-US"/>
          </w:rPr>
          <w:t>Corruption Risks and Useful Legal References in the context of COVID-19</w:t>
        </w:r>
      </w:hyperlink>
      <w:r w:rsidR="005424B2" w:rsidRPr="00105781">
        <w:rPr>
          <w:rStyle w:val="Hyperlink"/>
          <w:lang w:val="en-US"/>
        </w:rPr>
        <w:t xml:space="preserve"> </w:t>
      </w:r>
    </w:p>
    <w:p w14:paraId="6325D35B" w14:textId="77777777" w:rsidR="005424B2" w:rsidRPr="00105781" w:rsidRDefault="005424B2" w:rsidP="005424B2">
      <w:pPr>
        <w:rPr>
          <w:lang w:val="en-GB"/>
        </w:rPr>
      </w:pPr>
      <w:r w:rsidRPr="00105781">
        <w:rPr>
          <w:rStyle w:val="Hyperlink"/>
          <w:lang w:val="en-US"/>
        </w:rPr>
        <w:t>Published 21/04/2020</w:t>
      </w:r>
    </w:p>
    <w:p w14:paraId="26D8C1B0" w14:textId="6D6970B4" w:rsidR="00133A4D" w:rsidRPr="00105781" w:rsidRDefault="00133A4D" w:rsidP="00734D8B">
      <w:pPr>
        <w:rPr>
          <w:lang w:val="en-US"/>
        </w:rPr>
      </w:pPr>
    </w:p>
    <w:p w14:paraId="36BC021B" w14:textId="77777777" w:rsidR="00BB53B2" w:rsidRPr="00105781" w:rsidRDefault="00BB53B2" w:rsidP="00BB53B2">
      <w:pPr>
        <w:rPr>
          <w:lang w:val="en-US"/>
        </w:rPr>
      </w:pPr>
      <w:r w:rsidRPr="00105781">
        <w:rPr>
          <w:lang w:val="en-GB"/>
        </w:rPr>
        <w:t>Office of the Commissioner for Human Rights</w:t>
      </w:r>
    </w:p>
    <w:p w14:paraId="65A99096" w14:textId="77777777" w:rsidR="00BB53B2" w:rsidRPr="003C423D" w:rsidRDefault="00BB53B2" w:rsidP="00BB53B2">
      <w:pPr>
        <w:outlineLvl w:val="0"/>
        <w:rPr>
          <w:iCs/>
          <w:lang w:val="en-GB"/>
        </w:rPr>
      </w:pPr>
      <w:r w:rsidRPr="00105781">
        <w:rPr>
          <w:iCs/>
          <w:lang w:val="en-GB"/>
        </w:rPr>
        <w:t xml:space="preserve">Corruption undermines human rights and the rule of law </w:t>
      </w:r>
      <w:hyperlink r:id="rId77" w:history="1">
        <w:r w:rsidRPr="00105781">
          <w:rPr>
            <w:rStyle w:val="Hyperlink"/>
            <w:iCs/>
            <w:lang w:val="en-US"/>
          </w:rPr>
          <w:t>Corruption undermines human rights and the rule of law - Human Rights Comments - Commissioner for Human Rights (coe.int)</w:t>
        </w:r>
      </w:hyperlink>
      <w:r w:rsidRPr="00105781">
        <w:rPr>
          <w:iCs/>
          <w:lang w:val="en-GB"/>
        </w:rPr>
        <w:t xml:space="preserve"> – published on 19 January 2021</w:t>
      </w:r>
    </w:p>
    <w:p w14:paraId="0115A733" w14:textId="77777777" w:rsidR="00BB53B2" w:rsidRPr="00BB53B2" w:rsidRDefault="00BB53B2" w:rsidP="00734D8B">
      <w:pPr>
        <w:rPr>
          <w:lang w:val="en-GB"/>
        </w:rPr>
      </w:pPr>
    </w:p>
    <w:p w14:paraId="48C2F2CE" w14:textId="77777777" w:rsidR="003F0C2C" w:rsidRDefault="003F0C2C" w:rsidP="003F0C2C">
      <w:pPr>
        <w:rPr>
          <w:lang w:val="en-US"/>
        </w:rPr>
      </w:pPr>
      <w:r>
        <w:rPr>
          <w:lang w:val="en-US"/>
        </w:rPr>
        <w:t>GRECO</w:t>
      </w:r>
    </w:p>
    <w:p w14:paraId="79E9AB10" w14:textId="77777777" w:rsidR="003F0C2C" w:rsidRPr="003F0C2C" w:rsidRDefault="008005EA" w:rsidP="003F0C2C">
      <w:pPr>
        <w:rPr>
          <w:lang w:val="en-GB"/>
        </w:rPr>
      </w:pPr>
      <w:hyperlink r:id="rId78" w:history="1">
        <w:r w:rsidR="003F0C2C" w:rsidRPr="003F0C2C">
          <w:rPr>
            <w:rStyle w:val="Hyperlink"/>
            <w:lang w:val="en-GB"/>
          </w:rPr>
          <w:t>https://www.coe.int/en/web/greco/evaluations/bulgaria</w:t>
        </w:r>
      </w:hyperlink>
    </w:p>
    <w:p w14:paraId="14548A0A" w14:textId="77777777" w:rsidR="003F0C2C" w:rsidRPr="003F0C2C" w:rsidRDefault="003F0C2C" w:rsidP="003F0C2C">
      <w:pPr>
        <w:rPr>
          <w:lang w:val="en-GB"/>
        </w:rPr>
      </w:pPr>
      <w:r w:rsidRPr="003F0C2C">
        <w:rPr>
          <w:lang w:val="en-GB"/>
        </w:rPr>
        <w:t>4</w:t>
      </w:r>
      <w:r w:rsidRPr="003F0C2C">
        <w:rPr>
          <w:vertAlign w:val="superscript"/>
          <w:lang w:val="en-GB"/>
        </w:rPr>
        <w:t>th</w:t>
      </w:r>
      <w:r w:rsidRPr="003F0C2C">
        <w:rPr>
          <w:lang w:val="en-GB"/>
        </w:rPr>
        <w:t xml:space="preserve"> round: corruption prevention in respect of MPs, judges and prosecutors</w:t>
      </w:r>
    </w:p>
    <w:p w14:paraId="0A40539D" w14:textId="77777777" w:rsidR="003F0C2C" w:rsidRPr="003F0C2C" w:rsidRDefault="003F0C2C" w:rsidP="003F0C2C">
      <w:pPr>
        <w:rPr>
          <w:b/>
          <w:bCs/>
          <w:lang w:val="en-GB"/>
        </w:rPr>
      </w:pPr>
      <w:r w:rsidRPr="003F0C2C">
        <w:rPr>
          <w:lang w:val="en-GB"/>
        </w:rPr>
        <w:t>3</w:t>
      </w:r>
      <w:r w:rsidRPr="003F0C2C">
        <w:rPr>
          <w:vertAlign w:val="superscript"/>
          <w:lang w:val="en-GB"/>
        </w:rPr>
        <w:t>rd</w:t>
      </w:r>
      <w:r w:rsidRPr="003F0C2C">
        <w:rPr>
          <w:lang w:val="en-GB"/>
        </w:rPr>
        <w:t xml:space="preserve"> round: incrimination and transparency of Party Funding</w:t>
      </w:r>
    </w:p>
    <w:p w14:paraId="40BD5141" w14:textId="77777777" w:rsidR="00734D8B" w:rsidRPr="00172847" w:rsidRDefault="00734D8B" w:rsidP="00734D8B">
      <w:pPr>
        <w:rPr>
          <w:lang w:val="en-GB"/>
        </w:rPr>
      </w:pPr>
    </w:p>
    <w:p w14:paraId="464BD902" w14:textId="2D61C06F" w:rsidR="004A628B" w:rsidRPr="00546B57" w:rsidRDefault="004A628B" w:rsidP="004A628B">
      <w:pPr>
        <w:pStyle w:val="Heading3"/>
        <w:rPr>
          <w:lang w:val="en-US"/>
        </w:rPr>
      </w:pPr>
      <w:bookmarkStart w:id="29" w:name="_Toc36635834"/>
      <w:r w:rsidRPr="00546B57">
        <w:rPr>
          <w:lang w:val="en-US"/>
        </w:rPr>
        <w:t>19. List of relevant authorities (e.g. national agencies, bodies) in charge of prevention detection, investigation and prosecution of corruption. Where possible, please indicate the resources allocated to these (the human, financial, legal, and practical resources as relevant).</w:t>
      </w:r>
      <w:bookmarkEnd w:id="29"/>
      <w:r w:rsidRPr="00546B57">
        <w:rPr>
          <w:lang w:val="en-US"/>
        </w:rPr>
        <w:t xml:space="preserve"> </w:t>
      </w:r>
    </w:p>
    <w:p w14:paraId="66D0ECE1" w14:textId="77777777" w:rsidR="004A628B" w:rsidRPr="00546B57" w:rsidRDefault="004A628B" w:rsidP="004A628B">
      <w:pPr>
        <w:pStyle w:val="Default"/>
        <w:rPr>
          <w:color w:val="auto"/>
          <w:sz w:val="22"/>
          <w:szCs w:val="22"/>
          <w:lang w:val="en-US"/>
        </w:rPr>
      </w:pPr>
    </w:p>
    <w:p w14:paraId="781C54B1" w14:textId="72D75F50" w:rsidR="004A628B" w:rsidRDefault="004A628B" w:rsidP="004A628B">
      <w:pPr>
        <w:pStyle w:val="Heading2"/>
        <w:rPr>
          <w:lang w:val="en-US"/>
        </w:rPr>
      </w:pPr>
      <w:bookmarkStart w:id="30" w:name="_Toc36635835"/>
      <w:r w:rsidRPr="00546B57">
        <w:rPr>
          <w:lang w:val="en-US"/>
        </w:rPr>
        <w:t>B. Prevention</w:t>
      </w:r>
      <w:bookmarkEnd w:id="30"/>
      <w:r w:rsidRPr="00546B57">
        <w:rPr>
          <w:lang w:val="en-US"/>
        </w:rPr>
        <w:t xml:space="preserve"> </w:t>
      </w:r>
    </w:p>
    <w:p w14:paraId="4B70867C" w14:textId="77777777" w:rsidR="005424B2" w:rsidRPr="005424B2" w:rsidRDefault="005424B2" w:rsidP="005424B2">
      <w:pPr>
        <w:rPr>
          <w:lang w:val="en-US"/>
        </w:rPr>
      </w:pPr>
    </w:p>
    <w:p w14:paraId="3A89080A" w14:textId="77777777" w:rsidR="005424B2" w:rsidRPr="00105781" w:rsidRDefault="005424B2" w:rsidP="005424B2">
      <w:pPr>
        <w:rPr>
          <w:lang w:val="en-US"/>
        </w:rPr>
      </w:pPr>
      <w:r w:rsidRPr="00105781">
        <w:rPr>
          <w:lang w:val="en-US"/>
        </w:rPr>
        <w:t>GRECO</w:t>
      </w:r>
    </w:p>
    <w:p w14:paraId="3606460B" w14:textId="77777777" w:rsidR="005424B2" w:rsidRPr="00105781" w:rsidRDefault="005424B2" w:rsidP="005424B2">
      <w:pPr>
        <w:rPr>
          <w:lang w:val="en-US"/>
        </w:rPr>
      </w:pPr>
      <w:r w:rsidRPr="00105781">
        <w:rPr>
          <w:lang w:val="en-US"/>
        </w:rPr>
        <w:t>Guidelines addressed to GRECO 50 Member States</w:t>
      </w:r>
    </w:p>
    <w:p w14:paraId="29B9E8BE" w14:textId="77777777" w:rsidR="005424B2" w:rsidRPr="00105781" w:rsidRDefault="008005EA" w:rsidP="005424B2">
      <w:pPr>
        <w:rPr>
          <w:rStyle w:val="Hyperlink"/>
          <w:lang w:val="en-GB"/>
        </w:rPr>
      </w:pPr>
      <w:hyperlink r:id="rId79" w:history="1">
        <w:r w:rsidR="005424B2" w:rsidRPr="00105781">
          <w:rPr>
            <w:rStyle w:val="Hyperlink"/>
            <w:lang w:val="en-US"/>
          </w:rPr>
          <w:t>Corruption Risks and Useful Legal References in the context of COVID-19</w:t>
        </w:r>
      </w:hyperlink>
      <w:r w:rsidR="005424B2" w:rsidRPr="00105781">
        <w:rPr>
          <w:rStyle w:val="Hyperlink"/>
          <w:lang w:val="en-US"/>
        </w:rPr>
        <w:t xml:space="preserve"> </w:t>
      </w:r>
    </w:p>
    <w:p w14:paraId="5C228535" w14:textId="77777777" w:rsidR="005424B2" w:rsidRPr="001E6113" w:rsidRDefault="005424B2" w:rsidP="005424B2">
      <w:pPr>
        <w:rPr>
          <w:lang w:val="en-GB"/>
        </w:rPr>
      </w:pPr>
      <w:r w:rsidRPr="00105781">
        <w:rPr>
          <w:rStyle w:val="Hyperlink"/>
          <w:lang w:val="en-US"/>
        </w:rPr>
        <w:t>Published 21/04/2020</w:t>
      </w:r>
    </w:p>
    <w:p w14:paraId="56ACE2BE" w14:textId="41836FEF" w:rsidR="00734D8B" w:rsidRDefault="00734D8B" w:rsidP="00734D8B">
      <w:pPr>
        <w:rPr>
          <w:lang w:val="en-US"/>
        </w:rPr>
      </w:pPr>
    </w:p>
    <w:p w14:paraId="4F4F9841" w14:textId="64D13E90" w:rsidR="00734D8B" w:rsidRDefault="00734D8B" w:rsidP="00734D8B">
      <w:pPr>
        <w:rPr>
          <w:lang w:val="en-US"/>
        </w:rPr>
      </w:pPr>
    </w:p>
    <w:p w14:paraId="60D4676E" w14:textId="77777777" w:rsidR="003F0C2C" w:rsidRDefault="003F0C2C" w:rsidP="003F0C2C">
      <w:pPr>
        <w:rPr>
          <w:lang w:val="en-US"/>
        </w:rPr>
      </w:pPr>
      <w:r>
        <w:rPr>
          <w:lang w:val="en-US"/>
        </w:rPr>
        <w:t>GRECO</w:t>
      </w:r>
    </w:p>
    <w:p w14:paraId="4F90C60B" w14:textId="77777777" w:rsidR="003F0C2C" w:rsidRPr="003F0C2C" w:rsidRDefault="008005EA" w:rsidP="003F0C2C">
      <w:pPr>
        <w:rPr>
          <w:lang w:val="en-GB"/>
        </w:rPr>
      </w:pPr>
      <w:hyperlink r:id="rId80" w:history="1">
        <w:r w:rsidR="003F0C2C" w:rsidRPr="003F0C2C">
          <w:rPr>
            <w:rStyle w:val="Hyperlink"/>
            <w:lang w:val="en-GB"/>
          </w:rPr>
          <w:t>https://www.coe.int/en/web/greco/evaluations/bulgaria</w:t>
        </w:r>
      </w:hyperlink>
    </w:p>
    <w:p w14:paraId="000A8119" w14:textId="77777777" w:rsidR="003F0C2C" w:rsidRPr="003F0C2C" w:rsidRDefault="003F0C2C" w:rsidP="003F0C2C">
      <w:pPr>
        <w:rPr>
          <w:lang w:val="en-GB"/>
        </w:rPr>
      </w:pPr>
      <w:r w:rsidRPr="003F0C2C">
        <w:rPr>
          <w:lang w:val="en-GB"/>
        </w:rPr>
        <w:t>4</w:t>
      </w:r>
      <w:r w:rsidRPr="003F0C2C">
        <w:rPr>
          <w:vertAlign w:val="superscript"/>
          <w:lang w:val="en-GB"/>
        </w:rPr>
        <w:t>th</w:t>
      </w:r>
      <w:r w:rsidRPr="003F0C2C">
        <w:rPr>
          <w:lang w:val="en-GB"/>
        </w:rPr>
        <w:t xml:space="preserve"> round: corruption prevention in respect of MPs, judges and prosecutors</w:t>
      </w:r>
    </w:p>
    <w:p w14:paraId="2E073B2E" w14:textId="77777777" w:rsidR="003F0C2C" w:rsidRPr="003F0C2C" w:rsidRDefault="003F0C2C" w:rsidP="003F0C2C">
      <w:pPr>
        <w:rPr>
          <w:b/>
          <w:bCs/>
          <w:lang w:val="en-GB"/>
        </w:rPr>
      </w:pPr>
      <w:r w:rsidRPr="003F0C2C">
        <w:rPr>
          <w:lang w:val="en-GB"/>
        </w:rPr>
        <w:t>3</w:t>
      </w:r>
      <w:r w:rsidRPr="003F0C2C">
        <w:rPr>
          <w:vertAlign w:val="superscript"/>
          <w:lang w:val="en-GB"/>
        </w:rPr>
        <w:t>rd</w:t>
      </w:r>
      <w:r w:rsidRPr="003F0C2C">
        <w:rPr>
          <w:lang w:val="en-GB"/>
        </w:rPr>
        <w:t xml:space="preserve"> round: incrimination and transparency of Party Funding</w:t>
      </w:r>
    </w:p>
    <w:p w14:paraId="6A6A06A7" w14:textId="77777777" w:rsidR="00734D8B" w:rsidRPr="00172847" w:rsidRDefault="00734D8B" w:rsidP="00734D8B">
      <w:pPr>
        <w:rPr>
          <w:lang w:val="en-GB"/>
        </w:rPr>
      </w:pPr>
    </w:p>
    <w:p w14:paraId="71EA0C26" w14:textId="4115CE89" w:rsidR="004A628B" w:rsidRPr="00546B57" w:rsidRDefault="004A628B" w:rsidP="004A628B">
      <w:pPr>
        <w:pStyle w:val="Heading3"/>
        <w:rPr>
          <w:lang w:val="en-US"/>
        </w:rPr>
      </w:pPr>
      <w:bookmarkStart w:id="31" w:name="_Toc36635836"/>
      <w:r w:rsidRPr="00546B57">
        <w:rPr>
          <w:lang w:val="en-US"/>
        </w:rPr>
        <w:lastRenderedPageBreak/>
        <w:t>20. Integrity framework: asset disclosure rules, lobbying, revolving doors and general transparency of public decision-making (including public access to information)</w:t>
      </w:r>
      <w:bookmarkEnd w:id="31"/>
      <w:r w:rsidRPr="00546B57">
        <w:rPr>
          <w:lang w:val="en-US"/>
        </w:rPr>
        <w:t xml:space="preserve"> </w:t>
      </w:r>
    </w:p>
    <w:p w14:paraId="3AE105C4" w14:textId="34BC6EB3" w:rsidR="004A628B" w:rsidRPr="00546B57" w:rsidRDefault="004A628B" w:rsidP="004A628B">
      <w:pPr>
        <w:pStyle w:val="Heading3"/>
        <w:rPr>
          <w:lang w:val="en-US"/>
        </w:rPr>
      </w:pPr>
      <w:bookmarkStart w:id="32" w:name="_Toc36635837"/>
      <w:r w:rsidRPr="00546B57">
        <w:rPr>
          <w:lang w:val="en-US"/>
        </w:rPr>
        <w:t>21. Rules on preventing conflict of interests in the public sector</w:t>
      </w:r>
      <w:bookmarkEnd w:id="32"/>
      <w:r w:rsidRPr="00546B57">
        <w:rPr>
          <w:lang w:val="en-US"/>
        </w:rPr>
        <w:t xml:space="preserve"> </w:t>
      </w:r>
    </w:p>
    <w:p w14:paraId="65A702B2" w14:textId="74B40C2F" w:rsidR="004A628B" w:rsidRPr="00546B57" w:rsidRDefault="004A628B" w:rsidP="004A628B">
      <w:pPr>
        <w:pStyle w:val="Heading3"/>
        <w:rPr>
          <w:lang w:val="en-US"/>
        </w:rPr>
      </w:pPr>
      <w:bookmarkStart w:id="33" w:name="_Toc36635838"/>
      <w:r w:rsidRPr="00546B57">
        <w:rPr>
          <w:lang w:val="en-US"/>
        </w:rPr>
        <w:t>22. Measures in place to ensure Whistle-blower protection and encourage reporting of corruption</w:t>
      </w:r>
      <w:bookmarkEnd w:id="33"/>
      <w:r w:rsidRPr="00546B57">
        <w:rPr>
          <w:lang w:val="en-US"/>
        </w:rPr>
        <w:t xml:space="preserve"> </w:t>
      </w:r>
    </w:p>
    <w:p w14:paraId="531F6657" w14:textId="54320E25" w:rsidR="004A628B" w:rsidRPr="00546B57" w:rsidRDefault="004A628B" w:rsidP="004A628B">
      <w:pPr>
        <w:pStyle w:val="Heading3"/>
        <w:rPr>
          <w:lang w:val="en-US"/>
        </w:rPr>
      </w:pPr>
      <w:bookmarkStart w:id="34" w:name="_Toc36635839"/>
      <w:r w:rsidRPr="00546B57">
        <w:rPr>
          <w:lang w:val="en-US"/>
        </w:rPr>
        <w:t>23. List the sectors with high-risks of corruption in your Member State and list the relevant measures taken/envisaged for preventing corruption in these sectors. (e.g. public procurement, healthcare, other).</w:t>
      </w:r>
      <w:bookmarkEnd w:id="34"/>
      <w:r w:rsidRPr="00546B57">
        <w:rPr>
          <w:lang w:val="en-US"/>
        </w:rPr>
        <w:t xml:space="preserve"> </w:t>
      </w:r>
    </w:p>
    <w:p w14:paraId="76A60539" w14:textId="3D4E13D7" w:rsidR="004A628B" w:rsidRPr="00546B57" w:rsidRDefault="004A628B" w:rsidP="004A628B">
      <w:pPr>
        <w:pStyle w:val="Heading3"/>
        <w:rPr>
          <w:lang w:val="en-US"/>
        </w:rPr>
      </w:pPr>
      <w:bookmarkStart w:id="35" w:name="_Toc36635840"/>
      <w:r w:rsidRPr="00546B57">
        <w:rPr>
          <w:lang w:val="en-US"/>
        </w:rPr>
        <w:t>24. Any other relevant measures to prevent corruption in public and private sector</w:t>
      </w:r>
      <w:bookmarkEnd w:id="35"/>
      <w:r w:rsidRPr="00546B57">
        <w:rPr>
          <w:lang w:val="en-US"/>
        </w:rPr>
        <w:t xml:space="preserve"> </w:t>
      </w:r>
    </w:p>
    <w:p w14:paraId="5A2351F1" w14:textId="77777777" w:rsidR="004A628B" w:rsidRPr="00546B57" w:rsidRDefault="004A628B" w:rsidP="004A628B">
      <w:pPr>
        <w:pStyle w:val="Default"/>
        <w:rPr>
          <w:color w:val="auto"/>
          <w:lang w:val="en-US"/>
        </w:rPr>
      </w:pPr>
    </w:p>
    <w:p w14:paraId="180B7CAB" w14:textId="266FF66C" w:rsidR="004A628B" w:rsidRDefault="004A628B" w:rsidP="004A628B">
      <w:pPr>
        <w:pStyle w:val="Heading2"/>
        <w:rPr>
          <w:lang w:val="en-US"/>
        </w:rPr>
      </w:pPr>
      <w:bookmarkStart w:id="36" w:name="_Toc36635841"/>
      <w:r w:rsidRPr="00546B57">
        <w:rPr>
          <w:lang w:val="en-US"/>
        </w:rPr>
        <w:t>C. Repressive measures</w:t>
      </w:r>
      <w:bookmarkEnd w:id="36"/>
      <w:r w:rsidRPr="00546B57">
        <w:rPr>
          <w:lang w:val="en-US"/>
        </w:rPr>
        <w:t xml:space="preserve"> </w:t>
      </w:r>
    </w:p>
    <w:p w14:paraId="304D4F8C" w14:textId="20F17E2F" w:rsidR="00734D8B" w:rsidRDefault="00734D8B" w:rsidP="00734D8B">
      <w:pPr>
        <w:rPr>
          <w:lang w:val="en-US"/>
        </w:rPr>
      </w:pPr>
    </w:p>
    <w:p w14:paraId="667615CC" w14:textId="77777777" w:rsidR="003F0C2C" w:rsidRDefault="003F0C2C" w:rsidP="003F0C2C">
      <w:pPr>
        <w:rPr>
          <w:lang w:val="en-US"/>
        </w:rPr>
      </w:pPr>
      <w:r>
        <w:rPr>
          <w:lang w:val="en-US"/>
        </w:rPr>
        <w:t>GRECO</w:t>
      </w:r>
    </w:p>
    <w:p w14:paraId="5B2F2287" w14:textId="77777777" w:rsidR="003F0C2C" w:rsidRPr="003F0C2C" w:rsidRDefault="008005EA" w:rsidP="003F0C2C">
      <w:pPr>
        <w:rPr>
          <w:lang w:val="en-GB"/>
        </w:rPr>
      </w:pPr>
      <w:hyperlink r:id="rId81" w:history="1">
        <w:r w:rsidR="003F0C2C" w:rsidRPr="003F0C2C">
          <w:rPr>
            <w:rStyle w:val="Hyperlink"/>
            <w:lang w:val="en-GB"/>
          </w:rPr>
          <w:t>https://www.coe.int/en/web/greco/evaluations/bulgaria</w:t>
        </w:r>
      </w:hyperlink>
    </w:p>
    <w:p w14:paraId="3A4C72B4" w14:textId="77777777" w:rsidR="003F0C2C" w:rsidRPr="003F0C2C" w:rsidRDefault="003F0C2C" w:rsidP="003F0C2C">
      <w:pPr>
        <w:rPr>
          <w:lang w:val="en-GB"/>
        </w:rPr>
      </w:pPr>
      <w:r w:rsidRPr="003F0C2C">
        <w:rPr>
          <w:lang w:val="en-GB"/>
        </w:rPr>
        <w:t>4</w:t>
      </w:r>
      <w:r w:rsidRPr="003F0C2C">
        <w:rPr>
          <w:vertAlign w:val="superscript"/>
          <w:lang w:val="en-GB"/>
        </w:rPr>
        <w:t>th</w:t>
      </w:r>
      <w:r w:rsidRPr="003F0C2C">
        <w:rPr>
          <w:lang w:val="en-GB"/>
        </w:rPr>
        <w:t xml:space="preserve"> round: corruption prevention in respect of MPs, judges and prosecutors</w:t>
      </w:r>
    </w:p>
    <w:p w14:paraId="21D93F2E" w14:textId="77777777" w:rsidR="003F0C2C" w:rsidRPr="003F0C2C" w:rsidRDefault="003F0C2C" w:rsidP="003F0C2C">
      <w:pPr>
        <w:rPr>
          <w:b/>
          <w:bCs/>
          <w:lang w:val="en-GB"/>
        </w:rPr>
      </w:pPr>
      <w:r w:rsidRPr="003F0C2C">
        <w:rPr>
          <w:lang w:val="en-GB"/>
        </w:rPr>
        <w:t>3</w:t>
      </w:r>
      <w:r w:rsidRPr="003F0C2C">
        <w:rPr>
          <w:vertAlign w:val="superscript"/>
          <w:lang w:val="en-GB"/>
        </w:rPr>
        <w:t>rd</w:t>
      </w:r>
      <w:r w:rsidRPr="003F0C2C">
        <w:rPr>
          <w:lang w:val="en-GB"/>
        </w:rPr>
        <w:t xml:space="preserve"> round: incrimination and transparency of Party Funding</w:t>
      </w:r>
    </w:p>
    <w:p w14:paraId="6B82A01F" w14:textId="77777777" w:rsidR="00734D8B" w:rsidRPr="00172847" w:rsidRDefault="00734D8B" w:rsidP="00734D8B">
      <w:pPr>
        <w:rPr>
          <w:lang w:val="en-GB"/>
        </w:rPr>
      </w:pPr>
    </w:p>
    <w:p w14:paraId="0BBA781A" w14:textId="2D57AAB0" w:rsidR="004A628B" w:rsidRPr="00546B57" w:rsidRDefault="004A628B" w:rsidP="004A628B">
      <w:pPr>
        <w:pStyle w:val="Heading3"/>
        <w:rPr>
          <w:lang w:val="en-US"/>
        </w:rPr>
      </w:pPr>
      <w:bookmarkStart w:id="37" w:name="_Toc36635842"/>
      <w:r w:rsidRPr="00546B57">
        <w:rPr>
          <w:lang w:val="en-US"/>
        </w:rPr>
        <w:t>25. Criminalisation of corruption and related offences,</w:t>
      </w:r>
      <w:bookmarkEnd w:id="37"/>
      <w:r w:rsidRPr="00546B57">
        <w:rPr>
          <w:lang w:val="en-US"/>
        </w:rPr>
        <w:t xml:space="preserve"> </w:t>
      </w:r>
    </w:p>
    <w:p w14:paraId="0B9E37F8" w14:textId="3EBB9257" w:rsidR="004A628B" w:rsidRPr="00546B57" w:rsidRDefault="004A628B" w:rsidP="004A628B">
      <w:pPr>
        <w:pStyle w:val="Heading3"/>
        <w:rPr>
          <w:lang w:val="en-US"/>
        </w:rPr>
      </w:pPr>
      <w:bookmarkStart w:id="38" w:name="_Toc36635843"/>
      <w:r w:rsidRPr="00546B57">
        <w:rPr>
          <w:lang w:val="en-US"/>
        </w:rPr>
        <w:t>26. Overview of application of sanctions (criminal and non-criminal) for corruption offences (including for legal persons)</w:t>
      </w:r>
      <w:bookmarkEnd w:id="38"/>
      <w:r w:rsidRPr="00546B57">
        <w:rPr>
          <w:lang w:val="en-US"/>
        </w:rPr>
        <w:t xml:space="preserve"> </w:t>
      </w:r>
    </w:p>
    <w:p w14:paraId="4FD5D340" w14:textId="2F340C7A" w:rsidR="004A628B" w:rsidRDefault="004A628B" w:rsidP="004A628B">
      <w:pPr>
        <w:pStyle w:val="Heading3"/>
        <w:rPr>
          <w:lang w:val="en-US"/>
        </w:rPr>
      </w:pPr>
      <w:bookmarkStart w:id="39" w:name="_Toc36635844"/>
      <w:r w:rsidRPr="00546B57">
        <w:rPr>
          <w:lang w:val="en-US"/>
        </w:rPr>
        <w:t>27. Potential obstacles to investigation and prosecution of high-level and complex corruption cases(e.g. political immunity regulation)</w:t>
      </w:r>
      <w:bookmarkEnd w:id="39"/>
      <w:r w:rsidRPr="00546B57">
        <w:rPr>
          <w:lang w:val="en-US"/>
        </w:rPr>
        <w:t xml:space="preserve"> </w:t>
      </w:r>
    </w:p>
    <w:p w14:paraId="7ACF71CB" w14:textId="034D71E9" w:rsidR="00975CAD" w:rsidRDefault="00975CAD" w:rsidP="00975CAD">
      <w:pPr>
        <w:rPr>
          <w:lang w:val="en-US"/>
        </w:rPr>
      </w:pPr>
    </w:p>
    <w:p w14:paraId="0AB2CF81" w14:textId="77777777" w:rsidR="004D6AA5" w:rsidRPr="00105781" w:rsidRDefault="004D6AA5" w:rsidP="004D6AA5">
      <w:pPr>
        <w:rPr>
          <w:rFonts w:cstheme="minorHAnsi"/>
          <w:lang w:val="en-US"/>
        </w:rPr>
      </w:pPr>
      <w:r w:rsidRPr="0069352A">
        <w:rPr>
          <w:rFonts w:cstheme="minorHAnsi"/>
          <w:highlight w:val="yellow"/>
          <w:lang w:val="en-US"/>
        </w:rPr>
        <w:t>Department for the Execution of Judgments of the European Court of Human Rights</w:t>
      </w:r>
    </w:p>
    <w:p w14:paraId="08CF50EC" w14:textId="77777777" w:rsidR="004D6AA5" w:rsidRPr="0069352A" w:rsidRDefault="004D6AA5" w:rsidP="004D6AA5">
      <w:pPr>
        <w:autoSpaceDE w:val="0"/>
        <w:autoSpaceDN w:val="0"/>
        <w:adjustRightInd w:val="0"/>
        <w:spacing w:after="86"/>
        <w:jc w:val="both"/>
        <w:rPr>
          <w:rFonts w:eastAsia="Calibri" w:cstheme="minorHAnsi"/>
          <w:highlight w:val="yellow"/>
          <w:lang w:val="en-GB"/>
        </w:rPr>
      </w:pPr>
      <w:r w:rsidRPr="0069352A">
        <w:rPr>
          <w:rFonts w:eastAsia="Calibri" w:cstheme="minorHAnsi"/>
          <w:highlight w:val="yellow"/>
          <w:u w:val="single"/>
          <w:lang w:val="en-GB"/>
        </w:rPr>
        <w:t xml:space="preserve">S.Z. and Kolevi </w:t>
      </w:r>
      <w:r w:rsidRPr="0069352A">
        <w:rPr>
          <w:rFonts w:eastAsia="Calibri" w:cstheme="minorHAnsi"/>
          <w:highlight w:val="yellow"/>
          <w:lang w:val="en-GB"/>
        </w:rPr>
        <w:t>(29263/12 and 1108/02) (ENHA): The S.Z. case concerns ineffective investigations into rape, false imprisonment and incitement to prostitution (procedural violation of Article 3). The European Court found a “systemic problem” of ineffectiveness of criminal investigations in Bulgaria. The Kolevi case relates primarily to the ineffectiveness of the investigation into the murder of the first applicant (a high-ranking prosecutor) which occurred in 2002, owing to the lack of guarantees in Bulgarian law for the independence of criminal investigations concerning the Chief Prosecutor (who was suspected by the second, third and fourth applicants to be implicated in the murder) and “high-ranking officials close to him” (procedural violation of Article 2).</w:t>
      </w:r>
    </w:p>
    <w:p w14:paraId="14602509" w14:textId="77777777" w:rsidR="004D6AA5" w:rsidRPr="0069352A" w:rsidRDefault="004D6AA5" w:rsidP="004D6AA5">
      <w:pPr>
        <w:autoSpaceDE w:val="0"/>
        <w:autoSpaceDN w:val="0"/>
        <w:adjustRightInd w:val="0"/>
        <w:spacing w:after="86"/>
        <w:jc w:val="both"/>
        <w:rPr>
          <w:rFonts w:eastAsia="Calibri" w:cstheme="minorHAnsi"/>
          <w:highlight w:val="yellow"/>
          <w:lang w:val="en-GB"/>
        </w:rPr>
      </w:pPr>
      <w:r w:rsidRPr="0069352A">
        <w:rPr>
          <w:rFonts w:eastAsia="Calibri" w:cstheme="minorHAnsi"/>
          <w:highlight w:val="yellow"/>
          <w:lang w:val="en-GB"/>
        </w:rPr>
        <w:t xml:space="preserve">Presentation on Hudoc.exec: </w:t>
      </w:r>
      <w:hyperlink r:id="rId82" w:history="1">
        <w:r w:rsidRPr="0069352A">
          <w:rPr>
            <w:rFonts w:eastAsia="Calibri" w:cstheme="minorHAnsi"/>
            <w:color w:val="0000FF"/>
            <w:highlight w:val="yellow"/>
            <w:u w:val="single"/>
            <w:lang w:val="en-GB"/>
          </w:rPr>
          <w:t>Kolevi</w:t>
        </w:r>
      </w:hyperlink>
      <w:r w:rsidRPr="0069352A">
        <w:rPr>
          <w:rFonts w:eastAsia="Calibri" w:cstheme="minorHAnsi"/>
          <w:highlight w:val="yellow"/>
          <w:lang w:val="en-GB"/>
        </w:rPr>
        <w:t xml:space="preserve"> </w:t>
      </w:r>
    </w:p>
    <w:p w14:paraId="47797FB1" w14:textId="77777777" w:rsidR="004D6AA5" w:rsidRPr="0069352A" w:rsidRDefault="004D6AA5" w:rsidP="004D6AA5">
      <w:pPr>
        <w:autoSpaceDE w:val="0"/>
        <w:autoSpaceDN w:val="0"/>
        <w:adjustRightInd w:val="0"/>
        <w:spacing w:after="86"/>
        <w:jc w:val="both"/>
        <w:rPr>
          <w:rFonts w:cstheme="minorHAnsi"/>
          <w:highlight w:val="yellow"/>
          <w:lang w:val="en-GB"/>
        </w:rPr>
      </w:pPr>
      <w:r w:rsidRPr="0069352A">
        <w:rPr>
          <w:rFonts w:eastAsia="Calibri" w:cstheme="minorHAnsi"/>
          <w:highlight w:val="yellow"/>
          <w:lang w:val="en-GB"/>
        </w:rPr>
        <w:t>Latest decisions:</w:t>
      </w:r>
      <w:r w:rsidRPr="0069352A">
        <w:rPr>
          <w:rFonts w:cstheme="minorHAnsi"/>
          <w:highlight w:val="yellow"/>
          <w:lang w:val="en-GB"/>
        </w:rPr>
        <w:t xml:space="preserve"> </w:t>
      </w:r>
      <w:hyperlink r:id="rId83" w:history="1">
        <w:r w:rsidRPr="0069352A">
          <w:rPr>
            <w:rFonts w:cstheme="minorHAnsi"/>
            <w:color w:val="0000FF"/>
            <w:highlight w:val="yellow"/>
            <w:u w:val="single"/>
            <w:lang w:val="en-GB"/>
          </w:rPr>
          <w:t>CM/Del/Dec(2021)1419/H46-8</w:t>
        </w:r>
      </w:hyperlink>
    </w:p>
    <w:p w14:paraId="1B2496B3" w14:textId="77777777" w:rsidR="004D6AA5" w:rsidRPr="0069352A" w:rsidRDefault="004D6AA5" w:rsidP="004D6AA5">
      <w:pPr>
        <w:autoSpaceDE w:val="0"/>
        <w:autoSpaceDN w:val="0"/>
        <w:adjustRightInd w:val="0"/>
        <w:spacing w:after="86"/>
        <w:jc w:val="both"/>
        <w:rPr>
          <w:rFonts w:eastAsia="Calibri" w:cstheme="minorHAnsi"/>
          <w:b/>
          <w:bCs/>
          <w:lang w:val="en-GB"/>
        </w:rPr>
      </w:pPr>
      <w:r w:rsidRPr="0069352A">
        <w:rPr>
          <w:rFonts w:eastAsia="Calibri" w:cstheme="minorHAnsi"/>
          <w:highlight w:val="yellow"/>
          <w:lang w:val="en-GB"/>
        </w:rPr>
        <w:t>Latest submissions</w:t>
      </w:r>
      <w:r w:rsidRPr="0069352A">
        <w:rPr>
          <w:rFonts w:eastAsia="Calibri" w:cstheme="minorHAnsi"/>
          <w:b/>
          <w:bCs/>
          <w:highlight w:val="yellow"/>
          <w:lang w:val="en-GB"/>
        </w:rPr>
        <w:t xml:space="preserve">: </w:t>
      </w:r>
      <w:hyperlink r:id="rId84" w:history="1">
        <w:r w:rsidRPr="0069352A">
          <w:rPr>
            <w:rFonts w:cstheme="minorHAnsi"/>
            <w:color w:val="0000FF"/>
            <w:highlight w:val="yellow"/>
            <w:u w:val="single"/>
            <w:shd w:val="clear" w:color="auto" w:fill="FFFFFF"/>
            <w:lang w:val="en-GB"/>
          </w:rPr>
          <w:t>DH-DD(2021)1068</w:t>
        </w:r>
        <w:r w:rsidRPr="0069352A">
          <w:rPr>
            <w:rFonts w:cstheme="minorHAnsi"/>
            <w:color w:val="0000FF"/>
            <w:highlight w:val="yellow"/>
            <w:shd w:val="clear" w:color="auto" w:fill="FFFFFF"/>
            <w:lang w:val="en-GB"/>
          </w:rPr>
          <w:t xml:space="preserve">  </w:t>
        </w:r>
        <w:r w:rsidRPr="0069352A">
          <w:rPr>
            <w:rFonts w:cstheme="minorHAnsi"/>
            <w:highlight w:val="yellow"/>
            <w:shd w:val="clear" w:color="auto" w:fill="FFFFFF"/>
            <w:lang w:val="en-GB"/>
          </w:rPr>
          <w:t>and</w:t>
        </w:r>
        <w:r w:rsidRPr="0069352A">
          <w:rPr>
            <w:rFonts w:cstheme="minorHAnsi"/>
            <w:color w:val="0000FF"/>
            <w:highlight w:val="yellow"/>
            <w:shd w:val="clear" w:color="auto" w:fill="FFFFFF"/>
            <w:lang w:val="en-GB"/>
          </w:rPr>
          <w:t xml:space="preserve">  </w:t>
        </w:r>
      </w:hyperlink>
      <w:hyperlink r:id="rId85" w:history="1">
        <w:r w:rsidRPr="0069352A">
          <w:rPr>
            <w:rFonts w:cstheme="minorHAnsi"/>
            <w:color w:val="0000FF"/>
            <w:highlight w:val="yellow"/>
            <w:u w:val="single"/>
            <w:shd w:val="clear" w:color="auto" w:fill="FFFFFF"/>
            <w:lang w:val="en-GB"/>
          </w:rPr>
          <w:t>DH-DD(2021)142</w:t>
        </w:r>
        <w:r w:rsidRPr="0069352A">
          <w:rPr>
            <w:rFonts w:cstheme="minorHAnsi"/>
            <w:color w:val="0000FF"/>
            <w:highlight w:val="yellow"/>
            <w:shd w:val="clear" w:color="auto" w:fill="FFFFFF"/>
            <w:lang w:val="en-GB"/>
          </w:rPr>
          <w:t> </w:t>
        </w:r>
      </w:hyperlink>
    </w:p>
    <w:p w14:paraId="4D17A02E" w14:textId="1E68E8D2" w:rsidR="00975CAD" w:rsidRPr="004D6AA5" w:rsidRDefault="00975CAD" w:rsidP="00975CAD">
      <w:pPr>
        <w:rPr>
          <w:lang w:val="en-GB"/>
        </w:rPr>
      </w:pPr>
    </w:p>
    <w:p w14:paraId="077D173D" w14:textId="77777777" w:rsidR="00340D58" w:rsidRPr="00105781" w:rsidRDefault="00340D58" w:rsidP="00340D58">
      <w:pPr>
        <w:rPr>
          <w:rFonts w:cstheme="minorHAnsi"/>
          <w:lang w:val="en-US"/>
        </w:rPr>
      </w:pPr>
      <w:r w:rsidRPr="00105781">
        <w:rPr>
          <w:rFonts w:cstheme="minorHAnsi"/>
          <w:lang w:val="en-US"/>
        </w:rPr>
        <w:t>Department for the Execution of Judgments of the European Court of Human Rights</w:t>
      </w:r>
    </w:p>
    <w:p w14:paraId="64F1394D" w14:textId="77777777" w:rsidR="00340D58" w:rsidRPr="00105781" w:rsidRDefault="00340D58" w:rsidP="00340D58">
      <w:pPr>
        <w:autoSpaceDE w:val="0"/>
        <w:autoSpaceDN w:val="0"/>
        <w:adjustRightInd w:val="0"/>
        <w:spacing w:after="86"/>
        <w:jc w:val="both"/>
        <w:rPr>
          <w:rFonts w:eastAsia="Calibri" w:cstheme="minorHAnsi"/>
          <w:lang w:val="en-GB"/>
        </w:rPr>
      </w:pPr>
      <w:r w:rsidRPr="00105781">
        <w:rPr>
          <w:rFonts w:eastAsia="Calibri" w:cstheme="minorHAnsi"/>
          <w:u w:val="single"/>
          <w:lang w:val="en-GB"/>
        </w:rPr>
        <w:t xml:space="preserve">S.Z. and Kolevi v. Bulgaria ENHA: </w:t>
      </w:r>
      <w:r w:rsidRPr="00105781">
        <w:rPr>
          <w:rFonts w:eastAsia="Calibri" w:cstheme="minorHAnsi"/>
          <w:lang w:val="en-GB"/>
        </w:rPr>
        <w:t>The S.Z. case concerns ineffective investigations into rape, false imprisonment and incitement to prostitution (procedural violation of Article 3). The European Court found a “systemic problem” of ineffectiveness of criminal investigations in Bulgaria. The Kolevi case relates primarily to the ineffectiveness of the investigation into the murder of the first applicant (a high-ranking prosecutor) which occurred in 2002, owing to the lack of guarantees in Bulgarian law for the independence of criminal investigations concerning the Chief Prosecutor (who was suspected by the second, third and fourth applicants to be implicated in the murder) and “high-ranking officials close to him” (procedural violation of Article 2).</w:t>
      </w:r>
    </w:p>
    <w:p w14:paraId="15303D61" w14:textId="77777777" w:rsidR="00340D58" w:rsidRPr="00105781" w:rsidRDefault="00340D58" w:rsidP="00340D58">
      <w:pPr>
        <w:autoSpaceDE w:val="0"/>
        <w:autoSpaceDN w:val="0"/>
        <w:adjustRightInd w:val="0"/>
        <w:spacing w:after="86"/>
        <w:jc w:val="both"/>
        <w:rPr>
          <w:rFonts w:eastAsia="Calibri" w:cstheme="minorHAnsi"/>
          <w:lang w:val="en-GB"/>
        </w:rPr>
      </w:pPr>
      <w:r w:rsidRPr="00105781">
        <w:rPr>
          <w:rFonts w:eastAsia="Calibri" w:cstheme="minorHAnsi"/>
          <w:lang w:val="en-GB"/>
        </w:rPr>
        <w:t xml:space="preserve">Presentation on Hudoc.exec : </w:t>
      </w:r>
      <w:hyperlink r:id="rId86" w:history="1">
        <w:r w:rsidRPr="00105781">
          <w:rPr>
            <w:rStyle w:val="Hyperlink"/>
            <w:rFonts w:eastAsia="Calibri" w:cstheme="minorHAnsi"/>
            <w:lang w:val="en-GB"/>
          </w:rPr>
          <w:t>Kolevi</w:t>
        </w:r>
      </w:hyperlink>
      <w:r w:rsidRPr="00105781">
        <w:rPr>
          <w:rFonts w:eastAsia="Calibri" w:cstheme="minorHAnsi"/>
          <w:lang w:val="en-GB"/>
        </w:rPr>
        <w:t xml:space="preserve"> </w:t>
      </w:r>
    </w:p>
    <w:p w14:paraId="76AF761F" w14:textId="77777777" w:rsidR="00340D58" w:rsidRPr="00105781" w:rsidRDefault="00340D58" w:rsidP="00340D58">
      <w:pPr>
        <w:autoSpaceDE w:val="0"/>
        <w:autoSpaceDN w:val="0"/>
        <w:adjustRightInd w:val="0"/>
        <w:spacing w:after="86"/>
        <w:jc w:val="both"/>
        <w:rPr>
          <w:rFonts w:eastAsia="Calibri" w:cstheme="minorHAnsi"/>
          <w:lang w:val="en-GB"/>
        </w:rPr>
      </w:pPr>
      <w:r w:rsidRPr="00105781">
        <w:rPr>
          <w:rFonts w:eastAsia="Calibri" w:cstheme="minorHAnsi"/>
          <w:lang w:val="en-GB"/>
        </w:rPr>
        <w:t xml:space="preserve">Latest decisions: </w:t>
      </w:r>
      <w:hyperlink r:id="rId87" w:history="1">
        <w:r w:rsidRPr="00105781">
          <w:rPr>
            <w:rStyle w:val="Hyperlink"/>
            <w:rFonts w:eastAsia="Calibri" w:cstheme="minorHAnsi"/>
            <w:lang w:val="en-GB"/>
          </w:rPr>
          <w:t>CM/Del/Dec(2020)1377bis/H46-9</w:t>
        </w:r>
      </w:hyperlink>
    </w:p>
    <w:p w14:paraId="445372D4" w14:textId="77777777" w:rsidR="00340D58" w:rsidRPr="007E300A" w:rsidRDefault="00340D58" w:rsidP="00340D58">
      <w:pPr>
        <w:autoSpaceDE w:val="0"/>
        <w:autoSpaceDN w:val="0"/>
        <w:adjustRightInd w:val="0"/>
        <w:spacing w:after="86"/>
        <w:jc w:val="both"/>
        <w:rPr>
          <w:rFonts w:eastAsia="Calibri" w:cstheme="minorHAnsi"/>
          <w:lang w:val="en-GB"/>
        </w:rPr>
      </w:pPr>
      <w:r w:rsidRPr="00105781">
        <w:rPr>
          <w:rFonts w:eastAsia="Calibri" w:cstheme="minorHAnsi"/>
          <w:lang w:val="en-GB"/>
        </w:rPr>
        <w:t xml:space="preserve">Latest submissions : </w:t>
      </w:r>
      <w:hyperlink r:id="rId88" w:history="1">
        <w:r w:rsidRPr="00105781">
          <w:rPr>
            <w:rStyle w:val="Hyperlink"/>
            <w:rFonts w:eastAsia="Calibri" w:cstheme="minorHAnsi"/>
            <w:lang w:val="en-GB"/>
          </w:rPr>
          <w:t xml:space="preserve">DH-DD(2021)142 </w:t>
        </w:r>
      </w:hyperlink>
      <w:r w:rsidRPr="007E300A">
        <w:rPr>
          <w:rFonts w:eastAsia="Calibri" w:cstheme="minorHAnsi"/>
          <w:lang w:val="en-GB"/>
        </w:rPr>
        <w:t xml:space="preserve">  </w:t>
      </w:r>
    </w:p>
    <w:p w14:paraId="39B87E2E" w14:textId="77777777" w:rsidR="00975CAD" w:rsidRPr="00975CAD" w:rsidRDefault="00975CAD" w:rsidP="00975CAD">
      <w:pPr>
        <w:rPr>
          <w:lang w:val="en-US"/>
        </w:rPr>
      </w:pPr>
    </w:p>
    <w:p w14:paraId="591613E4" w14:textId="6C0A456B" w:rsidR="004A628B" w:rsidRDefault="004A628B" w:rsidP="004A628B">
      <w:pPr>
        <w:pStyle w:val="Default"/>
        <w:rPr>
          <w:color w:val="auto"/>
          <w:sz w:val="22"/>
          <w:szCs w:val="22"/>
          <w:lang w:val="en-US"/>
        </w:rPr>
      </w:pPr>
    </w:p>
    <w:p w14:paraId="6115F8E1" w14:textId="22F9B5DE" w:rsidR="00133A4D" w:rsidRDefault="00133A4D" w:rsidP="004A628B">
      <w:pPr>
        <w:pStyle w:val="Default"/>
        <w:rPr>
          <w:color w:val="auto"/>
          <w:sz w:val="22"/>
          <w:szCs w:val="22"/>
          <w:lang w:val="en-US"/>
        </w:rPr>
      </w:pPr>
    </w:p>
    <w:p w14:paraId="3F060345" w14:textId="652A7D9A" w:rsidR="004A628B" w:rsidRDefault="001D0AE0" w:rsidP="004A628B">
      <w:pPr>
        <w:pStyle w:val="Heading1"/>
        <w:rPr>
          <w:lang w:val="en-US"/>
        </w:rPr>
      </w:pPr>
      <w:bookmarkStart w:id="40" w:name="_Toc36635845"/>
      <w:r>
        <w:rPr>
          <w:lang w:val="en-US"/>
        </w:rPr>
        <w:lastRenderedPageBreak/>
        <w:t xml:space="preserve">III </w:t>
      </w:r>
      <w:r w:rsidR="004A628B" w:rsidRPr="00546B57">
        <w:rPr>
          <w:lang w:val="en-US"/>
        </w:rPr>
        <w:t>Media pluralism</w:t>
      </w:r>
      <w:bookmarkEnd w:id="40"/>
      <w:r w:rsidR="004A628B" w:rsidRPr="00546B57">
        <w:rPr>
          <w:lang w:val="en-US"/>
        </w:rPr>
        <w:t xml:space="preserve"> </w:t>
      </w:r>
    </w:p>
    <w:p w14:paraId="2A21780E" w14:textId="77777777" w:rsidR="00D26E45" w:rsidRPr="00D26E45" w:rsidRDefault="00D26E45" w:rsidP="00D26E45">
      <w:pPr>
        <w:rPr>
          <w:lang w:val="en-US"/>
        </w:rPr>
      </w:pPr>
    </w:p>
    <w:p w14:paraId="52BF0556" w14:textId="77777777" w:rsidR="00D26E45" w:rsidRPr="007F09D3" w:rsidRDefault="00D26E45" w:rsidP="00D26E45">
      <w:pPr>
        <w:rPr>
          <w:rFonts w:ascii="Arial" w:eastAsia="Times New Roman" w:hAnsi="Arial" w:cs="Arial"/>
          <w:b/>
          <w:bCs/>
          <w:kern w:val="36"/>
          <w:highlight w:val="yellow"/>
          <w:lang w:val="en-US" w:eastAsia="fr-FR"/>
        </w:rPr>
      </w:pPr>
      <w:r w:rsidRPr="007F09D3">
        <w:rPr>
          <w:highlight w:val="yellow"/>
          <w:lang w:val="en-US"/>
        </w:rPr>
        <w:t>PACE</w:t>
      </w:r>
    </w:p>
    <w:p w14:paraId="053C9E92" w14:textId="77777777" w:rsidR="00D26E45" w:rsidRPr="007F09D3" w:rsidRDefault="00D26E45" w:rsidP="00D26E45">
      <w:pPr>
        <w:rPr>
          <w:rFonts w:cstheme="minorHAnsi"/>
          <w:highlight w:val="yellow"/>
          <w:lang w:val="en-GB"/>
        </w:rPr>
      </w:pPr>
      <w:r w:rsidRPr="007F09D3">
        <w:rPr>
          <w:rFonts w:cstheme="minorHAnsi"/>
          <w:highlight w:val="yellow"/>
          <w:lang w:val="en-GB"/>
        </w:rPr>
        <w:t>The role of the media in times of crisis</w:t>
      </w:r>
    </w:p>
    <w:p w14:paraId="019BF0DA" w14:textId="77777777" w:rsidR="00D26E45" w:rsidRPr="007F09D3" w:rsidRDefault="00D26E45" w:rsidP="00D26E45">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1" w:name="_Hlk76460328"/>
      <w:r w:rsidRPr="007F09D3">
        <w:rPr>
          <w:rFonts w:eastAsia="MS Mincho" w:cstheme="minorHAnsi"/>
          <w:highlight w:val="yellow"/>
          <w:lang w:val="en-GB" w:eastAsia="ar-SA"/>
        </w:rPr>
        <w:t>Ms Annicka ENGBLOM</w:t>
      </w:r>
      <w:bookmarkEnd w:id="41"/>
      <w:r w:rsidRPr="007F09D3">
        <w:rPr>
          <w:rFonts w:eastAsia="MS Mincho" w:cstheme="minorHAnsi"/>
          <w:highlight w:val="yellow"/>
          <w:lang w:val="en-GB" w:eastAsia="ar-SA"/>
        </w:rPr>
        <w:t>, Sweden, Group of the European People's Party)</w:t>
      </w:r>
    </w:p>
    <w:p w14:paraId="56739C4F" w14:textId="77777777" w:rsidR="00D26E45" w:rsidRPr="007F09D3" w:rsidRDefault="008005EA" w:rsidP="00D26E45">
      <w:pPr>
        <w:rPr>
          <w:rStyle w:val="Hyperlink"/>
          <w:rFonts w:cstheme="minorHAnsi"/>
          <w:lang w:val="en-GB"/>
        </w:rPr>
      </w:pPr>
      <w:hyperlink r:id="rId89" w:history="1">
        <w:r w:rsidR="00D26E45" w:rsidRPr="007F09D3">
          <w:rPr>
            <w:rStyle w:val="Hyperlink"/>
            <w:rFonts w:cstheme="minorHAnsi"/>
            <w:highlight w:val="yellow"/>
            <w:lang w:val="en-GB"/>
          </w:rPr>
          <w:t>Resolution 2419 (2022)</w:t>
        </w:r>
      </w:hyperlink>
    </w:p>
    <w:p w14:paraId="2C40569F" w14:textId="77777777" w:rsidR="00D26E45" w:rsidRPr="007F09D3" w:rsidRDefault="00D26E45" w:rsidP="00D26E45">
      <w:pPr>
        <w:rPr>
          <w:lang w:val="en-US"/>
        </w:rPr>
      </w:pPr>
    </w:p>
    <w:p w14:paraId="3B47E17C" w14:textId="77777777" w:rsidR="00D26E45" w:rsidRPr="007F09D3" w:rsidRDefault="00D26E45" w:rsidP="00D26E45">
      <w:pPr>
        <w:rPr>
          <w:rFonts w:ascii="Arial" w:eastAsia="Times New Roman" w:hAnsi="Arial" w:cs="Arial"/>
          <w:b/>
          <w:bCs/>
          <w:kern w:val="36"/>
          <w:highlight w:val="yellow"/>
          <w:lang w:val="en-US" w:eastAsia="fr-FR"/>
        </w:rPr>
      </w:pPr>
      <w:r w:rsidRPr="007F09D3">
        <w:rPr>
          <w:highlight w:val="yellow"/>
          <w:lang w:val="en-US"/>
        </w:rPr>
        <w:t>PACE</w:t>
      </w:r>
    </w:p>
    <w:p w14:paraId="4FA23613" w14:textId="77777777" w:rsidR="00D26E45" w:rsidRPr="007F09D3" w:rsidRDefault="00D26E45" w:rsidP="00D26E45">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trust and the people’s right to know </w:t>
      </w:r>
    </w:p>
    <w:p w14:paraId="1D01638D" w14:textId="77777777" w:rsidR="00D26E45" w:rsidRPr="00BC088D" w:rsidRDefault="00D26E45" w:rsidP="00D26E45">
      <w:pPr>
        <w:jc w:val="both"/>
        <w:rPr>
          <w:rFonts w:cstheme="minorHAnsi"/>
          <w:highlight w:val="yellow"/>
          <w:shd w:val="clear" w:color="auto" w:fill="FFFFFF"/>
          <w:lang w:val="en-GB"/>
        </w:rPr>
      </w:pPr>
      <w:r w:rsidRPr="00BC088D">
        <w:rPr>
          <w:rFonts w:cstheme="minorHAnsi"/>
          <w:highlight w:val="yellow"/>
          <w:shd w:val="clear" w:color="auto" w:fill="FFFFFF"/>
          <w:lang w:val="en-GB"/>
        </w:rPr>
        <w:t>Rapporteur: Rapporteur: Mr Roberto RAMPI, Italy, Socialists, Democrats and Greens Group</w:t>
      </w:r>
    </w:p>
    <w:p w14:paraId="5954DA3C" w14:textId="77777777" w:rsidR="00D26E45" w:rsidRPr="00BC088D" w:rsidRDefault="008005EA" w:rsidP="00D26E45">
      <w:pPr>
        <w:jc w:val="both"/>
        <w:rPr>
          <w:rFonts w:eastAsia="Times New Roman" w:cstheme="minorHAnsi"/>
          <w:shd w:val="clear" w:color="auto" w:fill="FFFFFF"/>
          <w:lang w:val="en-GB"/>
        </w:rPr>
      </w:pPr>
      <w:hyperlink r:id="rId90" w:history="1">
        <w:r w:rsidR="00D26E45" w:rsidRPr="00BC088D">
          <w:rPr>
            <w:rStyle w:val="Hyperlink"/>
            <w:rFonts w:eastAsia="Times New Roman" w:cstheme="minorHAnsi"/>
            <w:highlight w:val="yellow"/>
            <w:shd w:val="clear" w:color="auto" w:fill="FFFFFF"/>
            <w:lang w:val="en-GB"/>
          </w:rPr>
          <w:t>Res 2382 (2021)</w:t>
        </w:r>
      </w:hyperlink>
      <w:r w:rsidR="00D26E45" w:rsidRPr="00BC088D">
        <w:rPr>
          <w:rFonts w:cstheme="minorHAnsi"/>
          <w:highlight w:val="yellow"/>
          <w:shd w:val="clear" w:color="auto" w:fill="FFFFFF"/>
          <w:lang w:val="en-GB"/>
        </w:rPr>
        <w:t xml:space="preserve"> </w:t>
      </w:r>
      <w:hyperlink r:id="rId91" w:history="1">
        <w:r w:rsidR="00D26E45" w:rsidRPr="00BC088D">
          <w:rPr>
            <w:rStyle w:val="Hyperlink"/>
            <w:rFonts w:eastAsia="Times New Roman" w:cstheme="minorHAnsi"/>
            <w:highlight w:val="yellow"/>
            <w:shd w:val="clear" w:color="auto" w:fill="FFFFFF"/>
            <w:lang w:val="en-GB"/>
          </w:rPr>
          <w:t>Rec 2204 (2021)</w:t>
        </w:r>
      </w:hyperlink>
    </w:p>
    <w:p w14:paraId="64B8480E" w14:textId="77777777" w:rsidR="004A628B" w:rsidRPr="00546B57" w:rsidRDefault="004A628B" w:rsidP="00D26E45">
      <w:pPr>
        <w:pStyle w:val="Default"/>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2" w:name="_Toc36635846"/>
      <w:r w:rsidRPr="00546B57">
        <w:rPr>
          <w:lang w:val="en-US"/>
        </w:rPr>
        <w:t>A. Media regulatory authorities and bodies</w:t>
      </w:r>
      <w:bookmarkEnd w:id="42"/>
    </w:p>
    <w:p w14:paraId="02401DD1" w14:textId="3616D6A3" w:rsidR="004A628B" w:rsidRDefault="004A628B" w:rsidP="004A628B">
      <w:pPr>
        <w:pStyle w:val="Heading3"/>
        <w:rPr>
          <w:lang w:val="en-US"/>
        </w:rPr>
      </w:pPr>
      <w:bookmarkStart w:id="43" w:name="_Toc36635847"/>
      <w:r w:rsidRPr="00546B57">
        <w:rPr>
          <w:lang w:val="en-US"/>
        </w:rPr>
        <w:t>28. Independence, enforcement powers and adequacy of resources of media authorities and bodies</w:t>
      </w:r>
      <w:bookmarkEnd w:id="43"/>
      <w:r w:rsidRPr="00546B57">
        <w:rPr>
          <w:lang w:val="en-US"/>
        </w:rPr>
        <w:t xml:space="preserve"> </w:t>
      </w:r>
    </w:p>
    <w:p w14:paraId="5A9F951B" w14:textId="77777777" w:rsidR="00A9671C" w:rsidRPr="00A9671C" w:rsidRDefault="00A9671C" w:rsidP="00A9671C">
      <w:pPr>
        <w:rPr>
          <w:lang w:val="en-US"/>
        </w:rPr>
      </w:pPr>
    </w:p>
    <w:p w14:paraId="1A5CB05E" w14:textId="1B5D7F04" w:rsidR="002602F7" w:rsidRPr="00E24B0E" w:rsidRDefault="002602F7" w:rsidP="002602F7">
      <w:pPr>
        <w:rPr>
          <w:lang w:val="en-US"/>
        </w:rPr>
      </w:pPr>
      <w:r w:rsidRPr="00E24B0E">
        <w:rPr>
          <w:lang w:val="en-US"/>
        </w:rPr>
        <w:t xml:space="preserve">Relevant recommendation of the Committee of Ministers of the Council of Europe to member states: </w:t>
      </w:r>
    </w:p>
    <w:p w14:paraId="70E6D2DF" w14:textId="77777777" w:rsidR="002602F7" w:rsidRPr="00E24B0E" w:rsidRDefault="008005EA" w:rsidP="002602F7">
      <w:pPr>
        <w:rPr>
          <w:rFonts w:eastAsia="Times New Roman" w:cs="Times New Roman"/>
          <w:color w:val="44546A" w:themeColor="dark2"/>
          <w:lang w:val="en-GB" w:eastAsia="en-GB"/>
        </w:rPr>
      </w:pPr>
      <w:hyperlink r:id="rId92" w:history="1">
        <w:r w:rsidR="002602F7" w:rsidRPr="00E24B0E">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6234B536" w14:textId="77777777" w:rsidR="002602F7" w:rsidRPr="00E24B0E" w:rsidRDefault="002602F7" w:rsidP="002602F7">
      <w:pPr>
        <w:rPr>
          <w:rFonts w:eastAsia="Times New Roman" w:cs="Times New Roman"/>
          <w:color w:val="44546A" w:themeColor="dark2"/>
          <w:lang w:val="en-GB" w:eastAsia="en-GB"/>
        </w:rPr>
      </w:pPr>
    </w:p>
    <w:p w14:paraId="0471BC97" w14:textId="77777777" w:rsidR="002602F7" w:rsidRPr="00256A5B" w:rsidRDefault="002602F7" w:rsidP="002602F7">
      <w:pPr>
        <w:rPr>
          <w:lang w:val="en-US"/>
        </w:rPr>
      </w:pPr>
    </w:p>
    <w:p w14:paraId="70C48389" w14:textId="76E715E7" w:rsidR="004A628B" w:rsidRPr="00546B57" w:rsidRDefault="004A628B" w:rsidP="004A628B">
      <w:pPr>
        <w:pStyle w:val="Heading3"/>
        <w:rPr>
          <w:lang w:val="en-US"/>
        </w:rPr>
      </w:pPr>
      <w:bookmarkStart w:id="44" w:name="_Toc36635848"/>
      <w:r w:rsidRPr="00546B57">
        <w:rPr>
          <w:lang w:val="en-US"/>
        </w:rPr>
        <w:t>29. Conditions and procedures for the appointment and dismissal of the head / members of the collegiate body of media authorities and bodies</w:t>
      </w:r>
      <w:bookmarkEnd w:id="44"/>
      <w:r w:rsidRPr="00546B57">
        <w:rPr>
          <w:lang w:val="en-US"/>
        </w:rPr>
        <w:t xml:space="preserve"> </w:t>
      </w:r>
    </w:p>
    <w:p w14:paraId="3DF709D8" w14:textId="77777777" w:rsidR="004A628B" w:rsidRPr="00546B57" w:rsidRDefault="004A628B" w:rsidP="004A628B">
      <w:pPr>
        <w:pStyle w:val="Heading2"/>
        <w:rPr>
          <w:lang w:val="en-US"/>
        </w:rPr>
      </w:pPr>
    </w:p>
    <w:p w14:paraId="4941839A" w14:textId="5815F59A" w:rsidR="004A628B" w:rsidRPr="00546B57" w:rsidRDefault="004A628B" w:rsidP="004A628B">
      <w:pPr>
        <w:pStyle w:val="Heading2"/>
        <w:rPr>
          <w:lang w:val="en-US"/>
        </w:rPr>
      </w:pPr>
      <w:bookmarkStart w:id="45" w:name="_Toc36635849"/>
      <w:r w:rsidRPr="00546B57">
        <w:rPr>
          <w:b/>
          <w:bCs/>
          <w:i/>
          <w:iCs/>
          <w:lang w:val="en-US"/>
        </w:rPr>
        <w:t>B. Transparency of media ownership and government interference</w:t>
      </w:r>
      <w:bookmarkEnd w:id="45"/>
      <w:r w:rsidRPr="00546B57">
        <w:rPr>
          <w:b/>
          <w:bCs/>
          <w:i/>
          <w:iCs/>
          <w:lang w:val="en-US"/>
        </w:rPr>
        <w:t xml:space="preserve"> </w:t>
      </w:r>
    </w:p>
    <w:p w14:paraId="71628681" w14:textId="6BF5B903" w:rsidR="004A628B" w:rsidRPr="00546B57" w:rsidRDefault="004A628B" w:rsidP="004A628B">
      <w:pPr>
        <w:pStyle w:val="Heading3"/>
        <w:rPr>
          <w:lang w:val="en-US"/>
        </w:rPr>
      </w:pPr>
      <w:bookmarkStart w:id="46" w:name="_Toc36635850"/>
      <w:r w:rsidRPr="00546B57">
        <w:rPr>
          <w:lang w:val="en-US"/>
        </w:rPr>
        <w:t>30. The transparent allocation of state advertising (including any rules regulating the matter)</w:t>
      </w:r>
      <w:bookmarkEnd w:id="46"/>
      <w:r w:rsidRPr="00546B57">
        <w:rPr>
          <w:lang w:val="en-US"/>
        </w:rPr>
        <w:t xml:space="preserve"> </w:t>
      </w:r>
    </w:p>
    <w:p w14:paraId="6BCF01B7" w14:textId="4C6A8B22" w:rsidR="004A628B" w:rsidRDefault="004A628B" w:rsidP="004A628B">
      <w:pPr>
        <w:pStyle w:val="Heading3"/>
        <w:rPr>
          <w:lang w:val="en-US"/>
        </w:rPr>
      </w:pPr>
      <w:bookmarkStart w:id="47" w:name="_Toc36635851"/>
      <w:r w:rsidRPr="00546B57">
        <w:rPr>
          <w:lang w:val="en-US"/>
        </w:rPr>
        <w:t>31. Public information campaigns on rule of law issues (e.g. on judges and prosecutors, journalists, civil society)</w:t>
      </w:r>
      <w:bookmarkEnd w:id="47"/>
      <w:r w:rsidRPr="00546B57">
        <w:rPr>
          <w:lang w:val="en-US"/>
        </w:rPr>
        <w:t xml:space="preserve"> </w:t>
      </w:r>
    </w:p>
    <w:p w14:paraId="2E687EAE" w14:textId="79D09F31" w:rsidR="00214D0D" w:rsidRDefault="00214D0D" w:rsidP="00214D0D">
      <w:pPr>
        <w:rPr>
          <w:lang w:val="en-US"/>
        </w:rPr>
      </w:pPr>
    </w:p>
    <w:p w14:paraId="5C36831A" w14:textId="77777777" w:rsidR="0011301C" w:rsidRPr="00105781" w:rsidRDefault="0011301C" w:rsidP="0011301C">
      <w:pPr>
        <w:pStyle w:val="Default"/>
        <w:rPr>
          <w:sz w:val="20"/>
          <w:szCs w:val="20"/>
          <w:lang w:val="en-GB"/>
        </w:rPr>
      </w:pPr>
      <w:r w:rsidRPr="00105781">
        <w:rPr>
          <w:sz w:val="20"/>
          <w:szCs w:val="20"/>
          <w:lang w:val="en-GB"/>
        </w:rPr>
        <w:t>Office of the Commissioner for Human Rights</w:t>
      </w:r>
    </w:p>
    <w:p w14:paraId="3FB11E21" w14:textId="1D6153C5" w:rsidR="00214D0D" w:rsidRPr="00105781" w:rsidRDefault="00214D0D" w:rsidP="00214D0D">
      <w:pPr>
        <w:jc w:val="both"/>
        <w:outlineLvl w:val="0"/>
        <w:rPr>
          <w:rFonts w:cstheme="minorHAnsi"/>
          <w:bCs/>
          <w:lang w:val="en-GB"/>
        </w:rPr>
      </w:pPr>
      <w:r w:rsidRPr="00105781">
        <w:rPr>
          <w:rFonts w:cstheme="minorHAnsi"/>
          <w:bCs/>
          <w:lang w:val="en-GB"/>
        </w:rPr>
        <w:t>Report by Council of Europe Commissioner for Human Rights following her visit to Bulgaria from 25 to 29 November 2019. Issues: racism, intolerance and discrimination; violence against women and domestic violence; and media freedom (published on 31 March 2020 with reference CommDH(2020)8).</w:t>
      </w:r>
    </w:p>
    <w:p w14:paraId="7B6CC532" w14:textId="31C047F7" w:rsidR="00B62420" w:rsidRPr="00105781" w:rsidRDefault="008005EA" w:rsidP="00214D0D">
      <w:pPr>
        <w:jc w:val="both"/>
        <w:outlineLvl w:val="0"/>
        <w:rPr>
          <w:rFonts w:cstheme="minorHAnsi"/>
          <w:lang w:val="en-GB"/>
        </w:rPr>
      </w:pPr>
      <w:hyperlink r:id="rId93" w:history="1">
        <w:r w:rsidR="00B62420" w:rsidRPr="00105781">
          <w:rPr>
            <w:rStyle w:val="Hyperlink"/>
            <w:rFonts w:cstheme="minorHAnsi"/>
            <w:lang w:val="en-GB"/>
          </w:rPr>
          <w:t>https://rm.coe.int/report-on-the-visit-to-bulgaria-from-25-to-29-november-2019-by-dunja-m/16809cde16</w:t>
        </w:r>
      </w:hyperlink>
    </w:p>
    <w:p w14:paraId="6E3B3CDB" w14:textId="77777777" w:rsidR="00B62420" w:rsidRPr="00105781" w:rsidRDefault="00B62420" w:rsidP="00214D0D">
      <w:pPr>
        <w:jc w:val="both"/>
        <w:outlineLvl w:val="0"/>
        <w:rPr>
          <w:rFonts w:cstheme="minorHAnsi"/>
          <w:lang w:val="en-GB"/>
        </w:rPr>
      </w:pPr>
    </w:p>
    <w:p w14:paraId="5752099B" w14:textId="77777777" w:rsidR="007B0B73" w:rsidRPr="00105781" w:rsidRDefault="007B0B73" w:rsidP="007B0B73">
      <w:pPr>
        <w:rPr>
          <w:lang w:val="en-US"/>
        </w:rPr>
      </w:pPr>
      <w:r w:rsidRPr="00105781">
        <w:rPr>
          <w:lang w:val="en-GB"/>
        </w:rPr>
        <w:t>Office of the Commissioner for Human Rights</w:t>
      </w:r>
    </w:p>
    <w:p w14:paraId="0147660A" w14:textId="77777777" w:rsidR="007B0B73" w:rsidRDefault="008005EA" w:rsidP="007B0B73">
      <w:pPr>
        <w:outlineLvl w:val="0"/>
        <w:rPr>
          <w:iCs/>
          <w:lang w:val="en-GB"/>
        </w:rPr>
      </w:pPr>
      <w:hyperlink r:id="rId94" w:history="1">
        <w:r w:rsidR="007B0B73" w:rsidRPr="00105781">
          <w:rPr>
            <w:rStyle w:val="Hyperlink"/>
            <w:iCs/>
            <w:lang w:val="en-US"/>
          </w:rPr>
          <w:t>Time to take action against SLAPPs - Human Rights Comments - Commissioner for Human Rights (coe.int)</w:t>
        </w:r>
      </w:hyperlink>
      <w:r w:rsidR="007B0B73" w:rsidRPr="00105781">
        <w:rPr>
          <w:iCs/>
          <w:lang w:val="en-GB"/>
        </w:rPr>
        <w:t xml:space="preserve"> – published on 27 October 2020</w:t>
      </w:r>
    </w:p>
    <w:p w14:paraId="53780DAA" w14:textId="77777777" w:rsidR="00214D0D" w:rsidRPr="00214D0D" w:rsidRDefault="00214D0D" w:rsidP="00214D0D">
      <w:pPr>
        <w:rPr>
          <w:lang w:val="en-GB"/>
        </w:rPr>
      </w:pPr>
    </w:p>
    <w:p w14:paraId="2B92D97B" w14:textId="77777777" w:rsidR="00BE04B4" w:rsidRPr="00BE04B4" w:rsidRDefault="00BE04B4" w:rsidP="00BE04B4">
      <w:pPr>
        <w:rPr>
          <w:lang w:val="en-US"/>
        </w:rPr>
      </w:pPr>
    </w:p>
    <w:p w14:paraId="7F81B73F" w14:textId="62EDEF02" w:rsidR="004A628B" w:rsidRPr="00546B57" w:rsidRDefault="004A628B" w:rsidP="004A628B">
      <w:pPr>
        <w:pStyle w:val="Heading3"/>
        <w:rPr>
          <w:lang w:val="en-US"/>
        </w:rPr>
      </w:pPr>
      <w:bookmarkStart w:id="48" w:name="_Toc36635852"/>
      <w:r w:rsidRPr="00546B57">
        <w:rPr>
          <w:lang w:val="en-US"/>
        </w:rPr>
        <w:t>32. Rules governing transparency of media ownership</w:t>
      </w:r>
      <w:bookmarkEnd w:id="48"/>
      <w:r w:rsidRPr="00546B57">
        <w:rPr>
          <w:lang w:val="en-US"/>
        </w:rPr>
        <w:t xml:space="preserve"> </w:t>
      </w:r>
    </w:p>
    <w:p w14:paraId="42D865D8" w14:textId="3BAE0DA3" w:rsidR="004F5686" w:rsidRDefault="004F5686" w:rsidP="004F5686">
      <w:pPr>
        <w:pStyle w:val="Default"/>
        <w:rPr>
          <w:color w:val="auto"/>
          <w:sz w:val="22"/>
          <w:szCs w:val="22"/>
          <w:lang w:val="en-US"/>
        </w:rPr>
      </w:pPr>
      <w:bookmarkStart w:id="49" w:name="_Hlk38532351"/>
      <w:r w:rsidRPr="00E24B0E">
        <w:rPr>
          <w:rFonts w:eastAsiaTheme="minorEastAsia" w:cstheme="minorBidi"/>
          <w:color w:val="auto"/>
          <w:sz w:val="20"/>
          <w:szCs w:val="20"/>
          <w:lang w:val="en-US"/>
        </w:rPr>
        <w:t>Relevant recommendation of the Committee of Ministers of the Council of Europe to member states:</w:t>
      </w:r>
    </w:p>
    <w:p w14:paraId="02C7EBB6" w14:textId="77777777" w:rsidR="004F5686" w:rsidRPr="00E24B0E" w:rsidRDefault="008005EA" w:rsidP="004F5686">
      <w:pPr>
        <w:rPr>
          <w:rFonts w:eastAsia="Times New Roman" w:cs="Times New Roman"/>
          <w:color w:val="44546A" w:themeColor="dark2"/>
          <w:lang w:val="en-GB" w:eastAsia="en-GB"/>
        </w:rPr>
      </w:pPr>
      <w:hyperlink r:id="rId95" w:history="1">
        <w:r w:rsidR="004F5686" w:rsidRPr="00E24B0E">
          <w:rPr>
            <w:rStyle w:val="Hyperlink"/>
            <w:rFonts w:eastAsia="Times New Roman"/>
            <w:lang w:val="en-GB" w:eastAsia="en-GB"/>
          </w:rPr>
          <w:t>Recommendation CM/Rec(2018)1 of the Committee of Ministers to member States on media pluralism and transparency of media ownership</w:t>
        </w:r>
      </w:hyperlink>
    </w:p>
    <w:p w14:paraId="4AAA493B" w14:textId="61077545" w:rsidR="004F5686" w:rsidRDefault="004F5686" w:rsidP="004F5686">
      <w:pPr>
        <w:rPr>
          <w:rFonts w:eastAsia="Times New Roman" w:cs="Times New Roman"/>
          <w:color w:val="44546A" w:themeColor="dark2"/>
          <w:lang w:val="en-GB" w:eastAsia="en-GB"/>
        </w:rPr>
      </w:pPr>
    </w:p>
    <w:p w14:paraId="70EEF38B" w14:textId="77777777" w:rsidR="00D26E45" w:rsidRPr="007F09D3" w:rsidRDefault="00D26E45" w:rsidP="00D26E45">
      <w:pPr>
        <w:pStyle w:val="Heading2"/>
        <w:shd w:val="clear" w:color="auto" w:fill="FFFFFF"/>
        <w:spacing w:before="0"/>
        <w:rPr>
          <w:rFonts w:asciiTheme="minorHAnsi" w:hAnsiTheme="minorHAnsi" w:cstheme="minorHAnsi"/>
          <w:color w:val="auto"/>
          <w:sz w:val="20"/>
          <w:szCs w:val="20"/>
          <w:highlight w:val="yellow"/>
          <w:lang w:val="en-US"/>
        </w:rPr>
      </w:pPr>
      <w:bookmarkStart w:id="50" w:name="_Hlk94512837"/>
      <w:r w:rsidRPr="007F09D3">
        <w:rPr>
          <w:rFonts w:asciiTheme="minorHAnsi" w:hAnsiTheme="minorHAnsi" w:cstheme="minorHAnsi"/>
          <w:color w:val="auto"/>
          <w:sz w:val="20"/>
          <w:szCs w:val="20"/>
          <w:highlight w:val="yellow"/>
          <w:lang w:val="en-US"/>
        </w:rPr>
        <w:t>PACE</w:t>
      </w:r>
    </w:p>
    <w:p w14:paraId="1A021675" w14:textId="77777777" w:rsidR="00D26E45" w:rsidRPr="006176C7" w:rsidRDefault="00D26E45" w:rsidP="00D26E45">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5D243CD3" w14:textId="77777777" w:rsidR="00D26E45" w:rsidRPr="00185586" w:rsidRDefault="00D26E45" w:rsidP="00D26E45">
      <w:pPr>
        <w:jc w:val="both"/>
        <w:rPr>
          <w:rFonts w:cstheme="minorHAnsi"/>
          <w:highlight w:val="yellow"/>
        </w:rPr>
      </w:pPr>
      <w:r w:rsidRPr="00185586">
        <w:rPr>
          <w:rFonts w:cstheme="minorHAnsi"/>
          <w:highlight w:val="yellow"/>
        </w:rPr>
        <w:t>Rapporteur: Mr Damien Cottier, Switzerland, ALDE</w:t>
      </w:r>
    </w:p>
    <w:p w14:paraId="523E5EF1" w14:textId="77777777" w:rsidR="00D26E45" w:rsidRPr="006176C7" w:rsidRDefault="008005EA" w:rsidP="00D26E45">
      <w:pPr>
        <w:jc w:val="both"/>
        <w:rPr>
          <w:rFonts w:ascii="Arial" w:hAnsi="Arial" w:cs="Arial"/>
          <w:lang w:val="en-GB"/>
        </w:rPr>
      </w:pPr>
      <w:hyperlink r:id="rId96" w:history="1">
        <w:r w:rsidR="00D26E45" w:rsidRPr="006176C7">
          <w:rPr>
            <w:rStyle w:val="Hyperlink"/>
            <w:rFonts w:ascii="Arial" w:hAnsi="Arial" w:cs="Arial"/>
            <w:highlight w:val="yellow"/>
            <w:lang w:val="en-GB"/>
          </w:rPr>
          <w:t>Res 2382 (2021)</w:t>
        </w:r>
      </w:hyperlink>
    </w:p>
    <w:p w14:paraId="3DCD19CB" w14:textId="77777777" w:rsidR="00D26E45" w:rsidRDefault="00D26E45" w:rsidP="00D26E45">
      <w:pPr>
        <w:pStyle w:val="Heading2"/>
        <w:shd w:val="clear" w:color="auto" w:fill="FFFFFF"/>
        <w:spacing w:before="0"/>
        <w:rPr>
          <w:rFonts w:asciiTheme="minorHAnsi" w:hAnsiTheme="minorHAnsi" w:cstheme="minorHAnsi"/>
          <w:color w:val="auto"/>
          <w:sz w:val="20"/>
          <w:szCs w:val="20"/>
          <w:highlight w:val="yellow"/>
          <w:lang w:val="en-US"/>
        </w:rPr>
      </w:pPr>
    </w:p>
    <w:p w14:paraId="00635D36" w14:textId="77777777" w:rsidR="00D26E45" w:rsidRPr="006176C7" w:rsidRDefault="00D26E45" w:rsidP="00D26E45">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7EFB99A2" w14:textId="77777777" w:rsidR="00D26E45" w:rsidRPr="006176C7" w:rsidRDefault="00D26E45" w:rsidP="00D26E45">
      <w:pPr>
        <w:tabs>
          <w:tab w:val="left" w:pos="-2127"/>
        </w:tabs>
        <w:jc w:val="both"/>
        <w:rPr>
          <w:rFonts w:cstheme="minorHAnsi"/>
          <w:bCs/>
          <w:iCs/>
          <w:highlight w:val="yellow"/>
          <w:lang w:val="en-GB"/>
        </w:rPr>
      </w:pPr>
      <w:r w:rsidRPr="006176C7">
        <w:rPr>
          <w:rFonts w:cstheme="minorHAnsi"/>
          <w:bCs/>
          <w:iCs/>
          <w:highlight w:val="yellow"/>
          <w:lang w:val="en-GB"/>
        </w:rPr>
        <w:t>Covid-19 vaccines: ethical, legal and practical considerations</w:t>
      </w:r>
    </w:p>
    <w:p w14:paraId="1541E4D3" w14:textId="77777777" w:rsidR="00D26E45" w:rsidRPr="006176C7" w:rsidRDefault="00D26E45" w:rsidP="00D26E45">
      <w:pPr>
        <w:tabs>
          <w:tab w:val="left" w:pos="-2127"/>
        </w:tabs>
        <w:jc w:val="both"/>
        <w:rPr>
          <w:rFonts w:cstheme="minorHAnsi"/>
          <w:bCs/>
          <w:iCs/>
          <w:highlight w:val="yellow"/>
        </w:rPr>
      </w:pPr>
      <w:r w:rsidRPr="006176C7">
        <w:rPr>
          <w:rFonts w:cstheme="minorHAnsi"/>
          <w:bCs/>
          <w:iCs/>
          <w:highlight w:val="yellow"/>
        </w:rPr>
        <w:t>Rapporteur: Ms Jennifer De Temmerman, France, ALDE</w:t>
      </w:r>
    </w:p>
    <w:p w14:paraId="1BF43604" w14:textId="77777777" w:rsidR="00D26E45" w:rsidRPr="00D26E45" w:rsidRDefault="008005EA" w:rsidP="00D26E45">
      <w:pPr>
        <w:tabs>
          <w:tab w:val="left" w:pos="540"/>
          <w:tab w:val="left" w:pos="720"/>
          <w:tab w:val="left" w:pos="1080"/>
        </w:tabs>
        <w:suppressAutoHyphens/>
        <w:jc w:val="both"/>
        <w:rPr>
          <w:rFonts w:cstheme="minorHAnsi"/>
          <w:lang w:val="en-GB"/>
        </w:rPr>
      </w:pPr>
      <w:hyperlink r:id="rId97" w:history="1">
        <w:r w:rsidR="00D26E45" w:rsidRPr="00D26E45">
          <w:rPr>
            <w:rStyle w:val="Hyperlink"/>
            <w:rFonts w:cstheme="minorHAnsi"/>
            <w:highlight w:val="yellow"/>
            <w:lang w:val="en-GB"/>
          </w:rPr>
          <w:t>Res 2361 (2021)</w:t>
        </w:r>
      </w:hyperlink>
    </w:p>
    <w:p w14:paraId="02C8F63F" w14:textId="77777777" w:rsidR="00D26E45" w:rsidRDefault="00D26E45" w:rsidP="00D26E45">
      <w:pPr>
        <w:rPr>
          <w:rFonts w:eastAsia="Times New Roman" w:cs="Times New Roman"/>
          <w:color w:val="44546A" w:themeColor="dark2"/>
          <w:lang w:val="en-GB" w:eastAsia="en-GB"/>
        </w:rPr>
      </w:pPr>
    </w:p>
    <w:p w14:paraId="729B8A9A" w14:textId="77777777" w:rsidR="00D26E45" w:rsidRPr="006176C7" w:rsidRDefault="00D26E45" w:rsidP="00D26E45">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54212D3C" w14:textId="77777777" w:rsidR="00D26E45" w:rsidRPr="006176C7" w:rsidRDefault="00D26E45" w:rsidP="00D26E45">
      <w:pPr>
        <w:jc w:val="both"/>
        <w:rPr>
          <w:rFonts w:cstheme="minorHAnsi"/>
          <w:highlight w:val="yellow"/>
          <w:lang w:val="en-US"/>
        </w:rPr>
      </w:pPr>
      <w:r w:rsidRPr="006176C7">
        <w:rPr>
          <w:rFonts w:cstheme="minorHAnsi"/>
          <w:highlight w:val="yellow"/>
          <w:lang w:val="en-US"/>
        </w:rPr>
        <w:t>Beating Covid-19 with public health measures</w:t>
      </w:r>
    </w:p>
    <w:p w14:paraId="17D127F2" w14:textId="77777777" w:rsidR="00D26E45" w:rsidRPr="006176C7" w:rsidRDefault="00D26E45" w:rsidP="00D26E45">
      <w:pPr>
        <w:jc w:val="both"/>
        <w:rPr>
          <w:rFonts w:cstheme="minorHAnsi"/>
          <w:bCs/>
          <w:iCs/>
          <w:highlight w:val="yellow"/>
          <w:lang w:val="en-US"/>
        </w:rPr>
      </w:pPr>
      <w:r w:rsidRPr="006176C7">
        <w:rPr>
          <w:rFonts w:cstheme="minorHAnsi"/>
          <w:bCs/>
          <w:iCs/>
          <w:highlight w:val="yellow"/>
          <w:lang w:val="en-US"/>
        </w:rPr>
        <w:t>Rapporteur: Mr Stefan Schennach, Austria, SOC</w:t>
      </w:r>
    </w:p>
    <w:p w14:paraId="4DF63DE3" w14:textId="77777777" w:rsidR="00D26E45" w:rsidRPr="00BC088D" w:rsidRDefault="008005EA" w:rsidP="00D26E45">
      <w:pPr>
        <w:jc w:val="both"/>
        <w:rPr>
          <w:rFonts w:cstheme="minorHAnsi"/>
          <w:bCs/>
          <w:iCs/>
          <w:lang w:val="en-GB"/>
        </w:rPr>
      </w:pPr>
      <w:hyperlink r:id="rId98" w:history="1">
        <w:r w:rsidR="00D26E45" w:rsidRPr="00BC088D">
          <w:rPr>
            <w:rStyle w:val="Hyperlink"/>
            <w:rFonts w:cstheme="minorHAnsi"/>
            <w:bCs/>
            <w:iCs/>
            <w:highlight w:val="yellow"/>
            <w:lang w:val="en-GB"/>
          </w:rPr>
          <w:t>Res 2424 (2022)</w:t>
        </w:r>
      </w:hyperlink>
      <w:r w:rsidR="00D26E45" w:rsidRPr="00BC088D">
        <w:rPr>
          <w:rFonts w:cstheme="minorHAnsi"/>
          <w:bCs/>
          <w:iCs/>
          <w:highlight w:val="yellow"/>
          <w:lang w:val="en-GB"/>
        </w:rPr>
        <w:t xml:space="preserve"> , </w:t>
      </w:r>
      <w:hyperlink r:id="rId99" w:history="1">
        <w:r w:rsidR="00D26E45" w:rsidRPr="00BC088D">
          <w:rPr>
            <w:rStyle w:val="Hyperlink"/>
            <w:rFonts w:cstheme="minorHAnsi"/>
            <w:bCs/>
            <w:iCs/>
            <w:highlight w:val="yellow"/>
            <w:lang w:val="en-GB"/>
          </w:rPr>
          <w:t>Rec 2222 (2022)</w:t>
        </w:r>
      </w:hyperlink>
    </w:p>
    <w:bookmarkEnd w:id="50"/>
    <w:p w14:paraId="762ABD24" w14:textId="77777777" w:rsidR="00D26E45" w:rsidRPr="00E24B0E" w:rsidRDefault="00D26E45" w:rsidP="004F5686">
      <w:pPr>
        <w:rPr>
          <w:rFonts w:eastAsia="Times New Roman" w:cs="Times New Roman"/>
          <w:color w:val="44546A" w:themeColor="dark2"/>
          <w:lang w:val="en-GB" w:eastAsia="en-GB"/>
        </w:rPr>
      </w:pPr>
    </w:p>
    <w:bookmarkEnd w:id="49"/>
    <w:p w14:paraId="53C4ECF4" w14:textId="77777777" w:rsidR="00E500A0" w:rsidRDefault="00E500A0" w:rsidP="00E500A0">
      <w:pPr>
        <w:rPr>
          <w:rFonts w:ascii="Arial" w:eastAsia="Times New Roman" w:hAnsi="Arial" w:cs="Arial"/>
          <w:b/>
          <w:bCs/>
          <w:kern w:val="36"/>
          <w:lang w:val="en-US" w:eastAsia="fr-FR"/>
        </w:rPr>
      </w:pPr>
      <w:r>
        <w:rPr>
          <w:lang w:val="en-US"/>
        </w:rPr>
        <w:t>PACE</w:t>
      </w:r>
    </w:p>
    <w:p w14:paraId="44C33A09" w14:textId="77777777" w:rsidR="00E500A0" w:rsidRPr="00105781" w:rsidRDefault="00E500A0" w:rsidP="00E500A0">
      <w:pPr>
        <w:shd w:val="clear" w:color="auto" w:fill="FFFFFF"/>
        <w:jc w:val="both"/>
        <w:outlineLvl w:val="0"/>
        <w:rPr>
          <w:rFonts w:eastAsia="Times New Roman" w:cstheme="minorHAnsi"/>
          <w:kern w:val="36"/>
          <w:lang w:val="en-US" w:eastAsia="fr-FR"/>
        </w:rPr>
      </w:pPr>
      <w:r w:rsidRPr="00105781">
        <w:rPr>
          <w:rFonts w:eastAsia="Times New Roman" w:cstheme="minorHAnsi"/>
          <w:kern w:val="36"/>
          <w:lang w:val="en-US" w:eastAsia="fr-FR"/>
        </w:rPr>
        <w:t>The impact of the Covid-19 pandemic on human rights and the rule of law</w:t>
      </w:r>
    </w:p>
    <w:p w14:paraId="10964C9B" w14:textId="77777777" w:rsidR="00E500A0" w:rsidRPr="00105781" w:rsidRDefault="00E500A0" w:rsidP="00E500A0">
      <w:pPr>
        <w:jc w:val="both"/>
        <w:rPr>
          <w:rFonts w:cstheme="minorHAnsi"/>
          <w:shd w:val="clear" w:color="auto" w:fill="FFFFFF"/>
        </w:rPr>
      </w:pPr>
      <w:r w:rsidRPr="00105781">
        <w:rPr>
          <w:rFonts w:cstheme="minorHAnsi"/>
        </w:rPr>
        <w:t xml:space="preserve">(Rapporteur : </w:t>
      </w:r>
      <w:hyperlink r:id="rId100" w:history="1">
        <w:r w:rsidRPr="00105781">
          <w:rPr>
            <w:rStyle w:val="Hyperlink"/>
            <w:rFonts w:cstheme="minorHAnsi"/>
            <w:shd w:val="clear" w:color="auto" w:fill="FFFFFF"/>
          </w:rPr>
          <w:t>Mr Vladimir VARDANYAN</w:t>
        </w:r>
      </w:hyperlink>
      <w:r w:rsidRPr="00105781">
        <w:rPr>
          <w:rFonts w:cstheme="minorHAnsi"/>
          <w:shd w:val="clear" w:color="auto" w:fill="FFFFFF"/>
        </w:rPr>
        <w:t>, Armenia, EPP/CD)</w:t>
      </w:r>
    </w:p>
    <w:p w14:paraId="710587E9" w14:textId="77777777" w:rsidR="00E500A0" w:rsidRPr="00105781" w:rsidRDefault="008005EA" w:rsidP="00E500A0">
      <w:pPr>
        <w:jc w:val="both"/>
        <w:rPr>
          <w:rFonts w:cstheme="minorHAnsi"/>
          <w:lang w:val="en-US"/>
        </w:rPr>
      </w:pPr>
      <w:hyperlink r:id="rId101" w:history="1">
        <w:r w:rsidR="00E500A0" w:rsidRPr="00105781">
          <w:rPr>
            <w:rStyle w:val="Hyperlink"/>
            <w:rFonts w:cstheme="minorHAnsi"/>
            <w:shd w:val="clear" w:color="auto" w:fill="FFFFFF"/>
            <w:lang w:val="en-US"/>
          </w:rPr>
          <w:t>Doc. 15139 </w:t>
        </w:r>
      </w:hyperlink>
      <w:r w:rsidR="00E500A0" w:rsidRPr="00105781">
        <w:rPr>
          <w:rFonts w:cstheme="minorHAnsi"/>
          <w:color w:val="161616"/>
          <w:shd w:val="clear" w:color="auto" w:fill="FFFFFF"/>
          <w:lang w:val="en-US"/>
        </w:rPr>
        <w:t xml:space="preserve"> / </w:t>
      </w:r>
      <w:r w:rsidR="00E500A0" w:rsidRPr="00105781">
        <w:rPr>
          <w:rFonts w:cstheme="minorHAnsi"/>
          <w:lang w:val="en-GB"/>
        </w:rPr>
        <w:t xml:space="preserve">See also the </w:t>
      </w:r>
      <w:hyperlink r:id="rId102" w:history="1">
        <w:r w:rsidR="00E500A0" w:rsidRPr="00105781">
          <w:rPr>
            <w:rStyle w:val="Hyperlink"/>
            <w:rFonts w:cstheme="minorHAnsi"/>
            <w:color w:val="0563C1"/>
            <w:lang w:val="en-US"/>
          </w:rPr>
          <w:t>Opinion</w:t>
        </w:r>
      </w:hyperlink>
      <w:r w:rsidR="00E500A0" w:rsidRPr="00105781">
        <w:rPr>
          <w:rFonts w:cstheme="minorHAnsi"/>
          <w:lang w:val="en-US"/>
        </w:rPr>
        <w:t xml:space="preserve"> by the Committee on Culture, Science, Education and Media on the aforementioned report.</w:t>
      </w:r>
    </w:p>
    <w:p w14:paraId="2E5FF023" w14:textId="101A8159" w:rsidR="004A628B" w:rsidRPr="00105781" w:rsidRDefault="004A628B" w:rsidP="004A628B">
      <w:pPr>
        <w:pStyle w:val="Default"/>
        <w:rPr>
          <w:color w:val="auto"/>
          <w:sz w:val="22"/>
          <w:szCs w:val="22"/>
          <w:lang w:val="en-US"/>
        </w:rPr>
      </w:pPr>
    </w:p>
    <w:p w14:paraId="3F5D6992" w14:textId="77777777" w:rsidR="00133A4D" w:rsidRPr="00105781" w:rsidRDefault="00133A4D" w:rsidP="00133A4D">
      <w:pPr>
        <w:rPr>
          <w:lang w:val="en-US"/>
        </w:rPr>
      </w:pPr>
      <w:r w:rsidRPr="00105781">
        <w:rPr>
          <w:lang w:val="en-US"/>
        </w:rPr>
        <w:t>PACE</w:t>
      </w:r>
    </w:p>
    <w:p w14:paraId="7DA7DB4E" w14:textId="77777777" w:rsidR="00133A4D" w:rsidRPr="00105781" w:rsidRDefault="00133A4D" w:rsidP="00133A4D">
      <w:pPr>
        <w:jc w:val="both"/>
        <w:rPr>
          <w:rFonts w:ascii="Calibri" w:hAnsi="Calibri" w:cs="Calibri"/>
          <w:lang w:val="en-GB"/>
        </w:rPr>
      </w:pPr>
      <w:r w:rsidRPr="00105781">
        <w:rPr>
          <w:rFonts w:ascii="Calibri" w:hAnsi="Calibri" w:cs="Calibri"/>
          <w:lang w:val="en-GB"/>
        </w:rPr>
        <w:t>The progress of the Assembly’s monitoring procedure (January-December 2020)</w:t>
      </w:r>
    </w:p>
    <w:p w14:paraId="2B95344D" w14:textId="77777777" w:rsidR="00133A4D" w:rsidRPr="00105781" w:rsidRDefault="00133A4D" w:rsidP="00133A4D">
      <w:pPr>
        <w:jc w:val="both"/>
        <w:rPr>
          <w:rFonts w:ascii="Calibri" w:hAnsi="Calibri" w:cs="Calibri"/>
          <w:color w:val="161616"/>
          <w:shd w:val="clear" w:color="auto" w:fill="FFFFFF"/>
          <w:lang w:val="en-GB"/>
        </w:rPr>
      </w:pPr>
      <w:r w:rsidRPr="00105781">
        <w:rPr>
          <w:rFonts w:ascii="Calibri" w:hAnsi="Calibri" w:cs="Calibri"/>
          <w:lang w:val="en-GB"/>
        </w:rPr>
        <w:t xml:space="preserve">Rapporteur: </w:t>
      </w:r>
      <w:hyperlink r:id="rId103" w:history="1">
        <w:r w:rsidRPr="00105781">
          <w:rPr>
            <w:rStyle w:val="Hyperlink"/>
            <w:rFonts w:ascii="Calibri" w:hAnsi="Calibri" w:cs="Calibri"/>
            <w:color w:val="161616"/>
            <w:shd w:val="clear" w:color="auto" w:fill="FFFFFF"/>
            <w:lang w:val="en-GB"/>
          </w:rPr>
          <w:t>Mr Michael Aastrup JENSEN</w:t>
        </w:r>
      </w:hyperlink>
      <w:r w:rsidRPr="00105781">
        <w:rPr>
          <w:rFonts w:ascii="Calibri" w:hAnsi="Calibri" w:cs="Calibri"/>
          <w:color w:val="161616"/>
          <w:shd w:val="clear" w:color="auto" w:fill="FFFFFF"/>
          <w:lang w:val="en-GB"/>
        </w:rPr>
        <w:t>, Denmark, ALDE</w:t>
      </w:r>
    </w:p>
    <w:p w14:paraId="16043648" w14:textId="77777777" w:rsidR="00133A4D" w:rsidRPr="00105781" w:rsidRDefault="008005EA" w:rsidP="00133A4D">
      <w:pPr>
        <w:jc w:val="both"/>
        <w:rPr>
          <w:rStyle w:val="Hyperlink"/>
          <w:rFonts w:ascii="Calibri" w:hAnsi="Calibri" w:cs="Calibri"/>
          <w:lang w:val="en-US"/>
        </w:rPr>
      </w:pPr>
      <w:hyperlink r:id="rId104" w:anchor="trace-1" w:history="1">
        <w:r w:rsidR="00133A4D" w:rsidRPr="00105781">
          <w:rPr>
            <w:rStyle w:val="Hyperlink"/>
            <w:rFonts w:ascii="Calibri" w:hAnsi="Calibri" w:cs="Calibri"/>
            <w:lang w:val="en-US"/>
          </w:rPr>
          <w:t>Doc. 15211</w:t>
        </w:r>
      </w:hyperlink>
      <w:r w:rsidR="00133A4D" w:rsidRPr="00105781">
        <w:rPr>
          <w:rStyle w:val="Hyperlink"/>
          <w:rFonts w:ascii="Calibri" w:hAnsi="Calibri" w:cs="Calibri"/>
          <w:lang w:val="en-US"/>
        </w:rPr>
        <w:t xml:space="preserve"> </w:t>
      </w:r>
      <w:r w:rsidR="00133A4D" w:rsidRPr="00105781">
        <w:rPr>
          <w:rFonts w:ascii="Calibri" w:hAnsi="Calibri" w:cs="Calibri"/>
          <w:lang w:val="en-US"/>
        </w:rPr>
        <w:t xml:space="preserve">(see in particular Bulgarie (2.3.1.) </w:t>
      </w:r>
    </w:p>
    <w:p w14:paraId="3AA3267F" w14:textId="77777777" w:rsidR="00133A4D" w:rsidRPr="005424B2" w:rsidRDefault="008005EA" w:rsidP="00133A4D">
      <w:pPr>
        <w:jc w:val="both"/>
        <w:rPr>
          <w:rFonts w:ascii="Calibri" w:hAnsi="Calibri" w:cs="Calibri"/>
          <w:lang w:val="en-GB"/>
        </w:rPr>
      </w:pPr>
      <w:hyperlink r:id="rId105" w:history="1">
        <w:r w:rsidR="00133A4D" w:rsidRPr="00105781">
          <w:rPr>
            <w:rStyle w:val="Hyperlink"/>
            <w:rFonts w:ascii="Calibri" w:hAnsi="Calibri" w:cs="Calibri"/>
            <w:lang w:val="en-GB"/>
          </w:rPr>
          <w:t>Resolution 2357 (2021)</w:t>
        </w:r>
      </w:hyperlink>
      <w:r w:rsidR="00133A4D" w:rsidRPr="00105781">
        <w:rPr>
          <w:rStyle w:val="Hyperlink"/>
          <w:rFonts w:ascii="Calibri" w:hAnsi="Calibri" w:cs="Calibri"/>
          <w:lang w:val="en-GB"/>
        </w:rPr>
        <w:t xml:space="preserve"> </w:t>
      </w:r>
      <w:r w:rsidR="00133A4D" w:rsidRPr="00105781">
        <w:rPr>
          <w:rFonts w:ascii="Calibri" w:hAnsi="Calibri" w:cs="Calibri"/>
          <w:lang w:val="en-GB"/>
        </w:rPr>
        <w:t xml:space="preserve">especially §§ 8.5, 9.5 et 10.5 on Bulgaria </w:t>
      </w:r>
    </w:p>
    <w:p w14:paraId="63E0FFE8" w14:textId="77777777" w:rsidR="00133A4D" w:rsidRPr="00256A5B" w:rsidRDefault="00133A4D"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1" w:name="_Toc36635853"/>
      <w:r w:rsidRPr="00546B57">
        <w:rPr>
          <w:lang w:val="en-US"/>
        </w:rPr>
        <w:t>C. Framework for journalists' protection</w:t>
      </w:r>
      <w:bookmarkEnd w:id="51"/>
      <w:r w:rsidRPr="00546B57">
        <w:rPr>
          <w:lang w:val="en-US"/>
        </w:rPr>
        <w:t xml:space="preserve"> </w:t>
      </w:r>
    </w:p>
    <w:p w14:paraId="6B781BE6" w14:textId="7928282E" w:rsidR="004A628B" w:rsidRDefault="004A628B" w:rsidP="004A628B">
      <w:pPr>
        <w:pStyle w:val="Heading3"/>
        <w:rPr>
          <w:lang w:val="en-US"/>
        </w:rPr>
      </w:pPr>
      <w:bookmarkStart w:id="52" w:name="_Toc36635854"/>
      <w:r w:rsidRPr="00546B57">
        <w:rPr>
          <w:lang w:val="en-US"/>
        </w:rPr>
        <w:t>33. Rules and practices guaranteeing journalist's independence and safety and protecting journalistic and other media activity from interference by state authorities</w:t>
      </w:r>
      <w:bookmarkEnd w:id="52"/>
      <w:r w:rsidRPr="00546B57">
        <w:rPr>
          <w:lang w:val="en-US"/>
        </w:rPr>
        <w:t xml:space="preserve"> </w:t>
      </w:r>
    </w:p>
    <w:p w14:paraId="6DA77C0C" w14:textId="77777777" w:rsidR="00F81B08" w:rsidRPr="00105781" w:rsidRDefault="00F81B08" w:rsidP="00F81B08">
      <w:pPr>
        <w:rPr>
          <w:lang w:val="en-US"/>
        </w:rPr>
      </w:pPr>
      <w:r w:rsidRPr="00105781">
        <w:rPr>
          <w:lang w:val="en-GB"/>
        </w:rPr>
        <w:t>Office of the Commissioner for Human Rights</w:t>
      </w:r>
    </w:p>
    <w:p w14:paraId="12365D60" w14:textId="77777777" w:rsidR="00F81B08" w:rsidRPr="00105781" w:rsidRDefault="00F81B08" w:rsidP="00F81B08">
      <w:pPr>
        <w:outlineLvl w:val="0"/>
        <w:rPr>
          <w:lang w:val="en-GB"/>
        </w:rPr>
      </w:pPr>
      <w:r w:rsidRPr="00105781">
        <w:rPr>
          <w:lang w:val="en-GB"/>
        </w:rPr>
        <w:t xml:space="preserve">Concerning police violence against journalists during the demonstrations in Sofia </w:t>
      </w:r>
    </w:p>
    <w:p w14:paraId="4AA8E14C" w14:textId="77777777" w:rsidR="00F81B08" w:rsidRDefault="008005EA" w:rsidP="00F81B08">
      <w:pPr>
        <w:outlineLvl w:val="0"/>
        <w:rPr>
          <w:lang w:val="en-GB"/>
        </w:rPr>
      </w:pPr>
      <w:hyperlink r:id="rId106" w:history="1">
        <w:r w:rsidR="00F81B08" w:rsidRPr="00105781">
          <w:rPr>
            <w:rStyle w:val="Hyperlink"/>
            <w:lang w:val="en-US"/>
          </w:rPr>
          <w:t>Bulgaria must investigate police violence against journalists - View (coe.int)</w:t>
        </w:r>
      </w:hyperlink>
      <w:r w:rsidR="00F81B08" w:rsidRPr="00105781">
        <w:rPr>
          <w:lang w:val="en-GB"/>
        </w:rPr>
        <w:t xml:space="preserve"> - 3 September 2020</w:t>
      </w:r>
    </w:p>
    <w:p w14:paraId="3A9E1DB2" w14:textId="4D4ED5CB" w:rsidR="00F81B08" w:rsidRDefault="00F81B08" w:rsidP="00F81B08">
      <w:pPr>
        <w:outlineLvl w:val="0"/>
        <w:rPr>
          <w:lang w:val="en-GB"/>
        </w:rPr>
      </w:pPr>
      <w:r>
        <w:rPr>
          <w:lang w:val="en-GB"/>
        </w:rPr>
        <w:t xml:space="preserve"> </w:t>
      </w:r>
    </w:p>
    <w:p w14:paraId="7BE034D6" w14:textId="77777777" w:rsidR="00F81B08" w:rsidRPr="00F81B08" w:rsidRDefault="00F81B08" w:rsidP="00F81B08">
      <w:pPr>
        <w:rPr>
          <w:lang w:val="en-GB"/>
        </w:rPr>
      </w:pPr>
    </w:p>
    <w:p w14:paraId="79D324E3" w14:textId="63C64488" w:rsidR="004A628B" w:rsidRDefault="004A628B" w:rsidP="004A628B">
      <w:pPr>
        <w:pStyle w:val="Heading3"/>
        <w:rPr>
          <w:lang w:val="en-US"/>
        </w:rPr>
      </w:pPr>
      <w:bookmarkStart w:id="53" w:name="_Toc36635855"/>
      <w:r w:rsidRPr="00546B57">
        <w:rPr>
          <w:lang w:val="en-US"/>
        </w:rPr>
        <w:t>34. Law enforcement capacity to ensure journalists' safety and to investigate attacks on journalists</w:t>
      </w:r>
      <w:bookmarkEnd w:id="53"/>
      <w:r w:rsidRPr="00546B57">
        <w:rPr>
          <w:lang w:val="en-US"/>
        </w:rPr>
        <w:t xml:space="preserve"> </w:t>
      </w:r>
    </w:p>
    <w:p w14:paraId="591A666D" w14:textId="1F4E0AC5" w:rsidR="004F5686" w:rsidRDefault="004F5686" w:rsidP="004F5686">
      <w:pPr>
        <w:pStyle w:val="Default"/>
        <w:rPr>
          <w:color w:val="auto"/>
          <w:sz w:val="22"/>
          <w:szCs w:val="22"/>
          <w:lang w:val="en-US"/>
        </w:rPr>
      </w:pPr>
      <w:bookmarkStart w:id="54" w:name="_Hlk38532384"/>
      <w:r w:rsidRPr="00E24B0E">
        <w:rPr>
          <w:rFonts w:eastAsiaTheme="minorEastAsia" w:cstheme="minorBidi"/>
          <w:color w:val="auto"/>
          <w:sz w:val="20"/>
          <w:szCs w:val="20"/>
          <w:lang w:val="en-US"/>
        </w:rPr>
        <w:t>Relevant recommendation of the Committee of Ministers of the Council of Europe to member states:</w:t>
      </w:r>
    </w:p>
    <w:p w14:paraId="64D84D8B" w14:textId="77777777" w:rsidR="004F5686" w:rsidRPr="00E24B0E" w:rsidRDefault="008005EA" w:rsidP="004F5686">
      <w:pPr>
        <w:rPr>
          <w:rFonts w:eastAsia="Times New Roman" w:cs="Times New Roman"/>
          <w:color w:val="44546A" w:themeColor="dark2"/>
          <w:lang w:val="en-GB" w:eastAsia="en-GB"/>
        </w:rPr>
      </w:pPr>
      <w:hyperlink r:id="rId107" w:anchor="_ftn1" w:history="1">
        <w:r w:rsidR="004F5686" w:rsidRPr="00E24B0E">
          <w:rPr>
            <w:rStyle w:val="Hyperlink"/>
            <w:rFonts w:eastAsia="Times New Roman"/>
            <w:lang w:val="en-GB" w:eastAsia="en-GB"/>
          </w:rPr>
          <w:t>Recommendation CM/Rec(2016)4 of the Committee of Ministers to member States on the protection of journalism and safety of journalists and other media actors</w:t>
        </w:r>
      </w:hyperlink>
    </w:p>
    <w:p w14:paraId="5923C78E" w14:textId="77777777" w:rsidR="004F5686" w:rsidRPr="00E24B0E" w:rsidRDefault="004F5686" w:rsidP="004F5686">
      <w:pPr>
        <w:rPr>
          <w:rFonts w:eastAsia="Times New Roman" w:cs="Times New Roman"/>
          <w:color w:val="44546A" w:themeColor="dark2"/>
          <w:lang w:val="en-GB" w:eastAsia="en-GB"/>
        </w:rPr>
      </w:pPr>
    </w:p>
    <w:bookmarkEnd w:id="54"/>
    <w:p w14:paraId="483FF803" w14:textId="77777777" w:rsidR="004F5686" w:rsidRPr="00256A5B" w:rsidRDefault="004F5686" w:rsidP="004F5686">
      <w:pPr>
        <w:rPr>
          <w:lang w:val="en-US"/>
        </w:rPr>
      </w:pPr>
    </w:p>
    <w:p w14:paraId="343B0CAE" w14:textId="1729AD4D" w:rsidR="004A628B" w:rsidRDefault="004A628B" w:rsidP="004A628B">
      <w:pPr>
        <w:pStyle w:val="Heading3"/>
        <w:rPr>
          <w:lang w:val="en-US"/>
        </w:rPr>
      </w:pPr>
      <w:bookmarkStart w:id="55" w:name="_Toc36635856"/>
      <w:r w:rsidRPr="00546B57">
        <w:rPr>
          <w:lang w:val="en-US"/>
        </w:rPr>
        <w:t>35. Access to information and public documents</w:t>
      </w:r>
      <w:bookmarkEnd w:id="55"/>
      <w:r w:rsidRPr="00546B57">
        <w:rPr>
          <w:lang w:val="en-US"/>
        </w:rPr>
        <w:t xml:space="preserve"> </w:t>
      </w:r>
    </w:p>
    <w:p w14:paraId="08004501" w14:textId="77777777" w:rsidR="000F350C" w:rsidRPr="00105781" w:rsidRDefault="000F350C" w:rsidP="000F350C">
      <w:pPr>
        <w:rPr>
          <w:lang w:val="en-US"/>
        </w:rPr>
      </w:pPr>
      <w:r w:rsidRPr="00105781">
        <w:rPr>
          <w:lang w:val="en-GB"/>
        </w:rPr>
        <w:t>Office of the Commissioner for Human Rights</w:t>
      </w:r>
    </w:p>
    <w:p w14:paraId="0D63FA5A" w14:textId="77777777" w:rsidR="000F350C" w:rsidRDefault="008005EA" w:rsidP="000F350C">
      <w:pPr>
        <w:rPr>
          <w:iCs/>
          <w:lang w:val="en-GB"/>
        </w:rPr>
      </w:pPr>
      <w:hyperlink r:id="rId108" w:history="1">
        <w:r w:rsidR="000F350C" w:rsidRPr="00105781">
          <w:rPr>
            <w:rStyle w:val="Hyperlink"/>
            <w:iCs/>
            <w:lang w:val="en-US"/>
          </w:rPr>
          <w:t>Access to official documents is crucial – let’s make it a reality - Human Rights Comments - Commissioner for Human Rights (coe.int)</w:t>
        </w:r>
      </w:hyperlink>
      <w:r w:rsidR="000F350C" w:rsidRPr="00105781">
        <w:rPr>
          <w:iCs/>
          <w:lang w:val="en-GB"/>
        </w:rPr>
        <w:t xml:space="preserve"> – published on 1 December 2020</w:t>
      </w:r>
    </w:p>
    <w:p w14:paraId="34EA286F" w14:textId="77777777" w:rsidR="000F350C" w:rsidRPr="000F350C" w:rsidRDefault="000F350C" w:rsidP="000F350C">
      <w:pPr>
        <w:rPr>
          <w:lang w:val="en-GB"/>
        </w:rPr>
      </w:pPr>
    </w:p>
    <w:p w14:paraId="58623E8F" w14:textId="223072D3" w:rsidR="004A628B" w:rsidRDefault="004A628B" w:rsidP="004A628B">
      <w:pPr>
        <w:pStyle w:val="Heading3"/>
        <w:rPr>
          <w:lang w:val="en-US"/>
        </w:rPr>
      </w:pPr>
      <w:bookmarkStart w:id="56" w:name="_Toc36635857"/>
      <w:r w:rsidRPr="00546B57">
        <w:rPr>
          <w:lang w:val="en-US"/>
        </w:rPr>
        <w:t>36. Other - please specify</w:t>
      </w:r>
      <w:bookmarkEnd w:id="56"/>
      <w:r w:rsidRPr="00546B57">
        <w:rPr>
          <w:lang w:val="en-US"/>
        </w:rPr>
        <w:t xml:space="preserve"> </w:t>
      </w:r>
    </w:p>
    <w:p w14:paraId="37B1D78D" w14:textId="3CA72054" w:rsidR="00E871F5" w:rsidRDefault="00E871F5" w:rsidP="00E871F5">
      <w:pPr>
        <w:rPr>
          <w:lang w:val="en-US"/>
        </w:rPr>
      </w:pPr>
    </w:p>
    <w:p w14:paraId="19ED5A76" w14:textId="77777777" w:rsidR="00E871F5" w:rsidRPr="00411138" w:rsidRDefault="00E871F5" w:rsidP="00E871F5">
      <w:pPr>
        <w:rPr>
          <w:highlight w:val="yellow"/>
          <w:lang w:val="en-US"/>
        </w:rPr>
      </w:pPr>
      <w:r w:rsidRPr="00411138">
        <w:rPr>
          <w:highlight w:val="yellow"/>
          <w:lang w:val="en-GB"/>
        </w:rPr>
        <w:t>Office of the Commissioner for Human Rights</w:t>
      </w:r>
    </w:p>
    <w:p w14:paraId="41B415D7" w14:textId="77777777" w:rsidR="00E871F5" w:rsidRPr="00BA7DE6" w:rsidRDefault="00E871F5" w:rsidP="00E871F5">
      <w:pPr>
        <w:outlineLvl w:val="0"/>
        <w:rPr>
          <w:iCs/>
          <w:lang w:val="en-GB"/>
        </w:rPr>
      </w:pPr>
      <w:r w:rsidRPr="00411138">
        <w:rPr>
          <w:iCs/>
          <w:highlight w:val="yellow"/>
          <w:lang w:val="en-GB"/>
        </w:rPr>
        <w:t xml:space="preserve">Journalists covering public assemblies need to be protected </w:t>
      </w:r>
      <w:hyperlink r:id="rId109" w:history="1">
        <w:r w:rsidRPr="00411138">
          <w:rPr>
            <w:rStyle w:val="Hyperlink"/>
            <w:iCs/>
            <w:highlight w:val="yellow"/>
            <w:lang w:val="en-GB"/>
          </w:rPr>
          <w:t>Journalists covering public assemblies need to be protected - Human Rights Comments - Commissioner for Human Rights (coe.int)</w:t>
        </w:r>
      </w:hyperlink>
      <w:r w:rsidRPr="00411138">
        <w:rPr>
          <w:iCs/>
          <w:highlight w:val="yellow"/>
          <w:lang w:val="en-GB"/>
        </w:rPr>
        <w:t xml:space="preserve"> – published on 30 April 2021</w:t>
      </w:r>
    </w:p>
    <w:p w14:paraId="34B6C30E" w14:textId="77777777" w:rsidR="00E871F5" w:rsidRDefault="00E871F5" w:rsidP="00E871F5">
      <w:pPr>
        <w:outlineLvl w:val="0"/>
        <w:rPr>
          <w:iCs/>
          <w:lang w:val="en-GB"/>
        </w:rPr>
      </w:pPr>
    </w:p>
    <w:p w14:paraId="6265C3C7" w14:textId="77777777" w:rsidR="00E871F5" w:rsidRPr="00411138" w:rsidRDefault="00E871F5" w:rsidP="00E871F5">
      <w:pPr>
        <w:rPr>
          <w:highlight w:val="yellow"/>
          <w:lang w:val="en-US"/>
        </w:rPr>
      </w:pPr>
      <w:r w:rsidRPr="00411138">
        <w:rPr>
          <w:highlight w:val="yellow"/>
          <w:lang w:val="en-GB"/>
        </w:rPr>
        <w:t>Office of the Commissioner for Human Rights</w:t>
      </w:r>
    </w:p>
    <w:p w14:paraId="7514A55F" w14:textId="77777777" w:rsidR="00E871F5" w:rsidRDefault="00E871F5" w:rsidP="00E871F5">
      <w:pPr>
        <w:outlineLvl w:val="0"/>
        <w:rPr>
          <w:iCs/>
          <w:lang w:val="en-GB"/>
        </w:rPr>
      </w:pPr>
      <w:r w:rsidRPr="00411138">
        <w:rPr>
          <w:iCs/>
          <w:highlight w:val="yellow"/>
          <w:lang w:val="en-GB"/>
        </w:rPr>
        <w:t xml:space="preserve">Let us make Europe a safe place for environmental </w:t>
      </w:r>
      <w:r w:rsidRPr="00411138">
        <w:rPr>
          <w:iCs/>
          <w:highlight w:val="yellow"/>
          <w:u w:val="single"/>
          <w:lang w:val="en-GB"/>
        </w:rPr>
        <w:t>human rights defenders</w:t>
      </w:r>
      <w:r w:rsidRPr="00411138">
        <w:rPr>
          <w:iCs/>
          <w:highlight w:val="yellow"/>
          <w:lang w:val="en-GB"/>
        </w:rPr>
        <w:t xml:space="preserve"> </w:t>
      </w:r>
      <w:hyperlink r:id="rId110" w:history="1">
        <w:r w:rsidRPr="00411138">
          <w:rPr>
            <w:rStyle w:val="Hyperlink"/>
            <w:iCs/>
            <w:highlight w:val="yellow"/>
            <w:lang w:val="en-GB"/>
          </w:rPr>
          <w:t>Let us make Europe a safe place for environmental human rights defenders - Human Rights Comments - Commissioner for Human Rights (coe.int)</w:t>
        </w:r>
      </w:hyperlink>
      <w:r w:rsidRPr="00411138">
        <w:rPr>
          <w:iCs/>
          <w:highlight w:val="yellow"/>
          <w:lang w:val="en-GB"/>
        </w:rPr>
        <w:t xml:space="preserve"> – 25 May 2021</w:t>
      </w:r>
    </w:p>
    <w:p w14:paraId="729003C4" w14:textId="77777777" w:rsidR="00E871F5" w:rsidRPr="00E871F5" w:rsidRDefault="00E871F5" w:rsidP="00E871F5">
      <w:pPr>
        <w:rPr>
          <w:lang w:val="en-GB"/>
        </w:rPr>
      </w:pPr>
    </w:p>
    <w:p w14:paraId="5E25B3E6" w14:textId="77777777" w:rsidR="00E55FCB" w:rsidRPr="00105781" w:rsidRDefault="00E55FCB" w:rsidP="00E55FCB">
      <w:pPr>
        <w:rPr>
          <w:lang w:val="en-US"/>
        </w:rPr>
      </w:pPr>
      <w:r w:rsidRPr="00105781">
        <w:rPr>
          <w:lang w:val="en-GB"/>
        </w:rPr>
        <w:lastRenderedPageBreak/>
        <w:t>Office of the Commissioner for Human Rights</w:t>
      </w:r>
    </w:p>
    <w:p w14:paraId="67735A1D" w14:textId="77777777" w:rsidR="00E55FCB" w:rsidRPr="003C423D" w:rsidRDefault="00E55FCB" w:rsidP="00E55FCB">
      <w:pPr>
        <w:outlineLvl w:val="0"/>
        <w:rPr>
          <w:iCs/>
          <w:lang w:val="en-GB"/>
        </w:rPr>
      </w:pPr>
      <w:r w:rsidRPr="00105781">
        <w:rPr>
          <w:iCs/>
          <w:lang w:val="en-GB"/>
        </w:rPr>
        <w:t xml:space="preserve">Tapping the full potential of Equality Bodies for a fairer Europe </w:t>
      </w:r>
      <w:hyperlink r:id="rId111" w:history="1">
        <w:r w:rsidRPr="00105781">
          <w:rPr>
            <w:rStyle w:val="Hyperlink"/>
            <w:iCs/>
            <w:lang w:val="en-US"/>
          </w:rPr>
          <w:t>Tapping the full potential of Equality Bodies for a fairer Europe - Human Rights Comments - Commissioner for Human Rights (coe.int)</w:t>
        </w:r>
      </w:hyperlink>
      <w:r w:rsidRPr="00105781">
        <w:rPr>
          <w:iCs/>
          <w:lang w:val="en-GB"/>
        </w:rPr>
        <w:t xml:space="preserve"> – published on 26 June 2020</w:t>
      </w:r>
      <w:r w:rsidRPr="003C423D">
        <w:rPr>
          <w:iCs/>
          <w:lang w:val="en-GB"/>
        </w:rPr>
        <w:t xml:space="preserve"> </w:t>
      </w:r>
    </w:p>
    <w:p w14:paraId="50D6DE94" w14:textId="77777777" w:rsidR="00E55FCB" w:rsidRPr="00E55FCB" w:rsidRDefault="00E55FCB" w:rsidP="00E55FCB">
      <w:pPr>
        <w:rPr>
          <w:lang w:val="en-GB"/>
        </w:rPr>
      </w:pPr>
    </w:p>
    <w:p w14:paraId="7AFDAAA9" w14:textId="77777777" w:rsidR="00256A5B" w:rsidRDefault="00256A5B" w:rsidP="00256A5B">
      <w:pPr>
        <w:rPr>
          <w:rFonts w:asciiTheme="majorHAnsi" w:hAnsiTheme="majorHAnsi" w:cstheme="majorHAnsi"/>
          <w:color w:val="000000" w:themeColor="text1"/>
          <w:lang w:val="en-US"/>
        </w:rPr>
      </w:pPr>
      <w:bookmarkStart w:id="57" w:name="_Hlk38544014"/>
      <w:r>
        <w:rPr>
          <w:rFonts w:asciiTheme="majorHAnsi" w:hAnsiTheme="majorHAnsi" w:cstheme="majorHAnsi"/>
          <w:color w:val="000000" w:themeColor="text1"/>
          <w:lang w:val="en-US"/>
        </w:rPr>
        <w:t>Platform to promote the protection of journalism and safety of journalists</w:t>
      </w:r>
    </w:p>
    <w:bookmarkEnd w:id="57"/>
    <w:p w14:paraId="4C06DB80" w14:textId="17C0BD3C" w:rsidR="004A628B" w:rsidRDefault="00256A5B" w:rsidP="004A628B">
      <w:pPr>
        <w:pStyle w:val="Default"/>
        <w:rPr>
          <w:color w:val="auto"/>
          <w:sz w:val="22"/>
          <w:szCs w:val="22"/>
          <w:lang w:val="en-US"/>
        </w:rPr>
      </w:pPr>
      <w:r>
        <w:rPr>
          <w:color w:val="auto"/>
          <w:sz w:val="22"/>
          <w:szCs w:val="22"/>
          <w:lang w:val="en-US"/>
        </w:rPr>
        <w:fldChar w:fldCharType="begin"/>
      </w:r>
      <w:r>
        <w:rPr>
          <w:color w:val="auto"/>
          <w:sz w:val="22"/>
          <w:szCs w:val="22"/>
          <w:lang w:val="en-US"/>
        </w:rPr>
        <w:instrText xml:space="preserve"> HYPERLINK "</w:instrText>
      </w:r>
      <w:r w:rsidRPr="00256A5B">
        <w:rPr>
          <w:color w:val="auto"/>
          <w:sz w:val="22"/>
          <w:szCs w:val="22"/>
          <w:lang w:val="en-US"/>
        </w:rPr>
        <w:instrText>https://www.coe.int/en/web/media-freedom/bulgaria</w:instrText>
      </w:r>
      <w:r>
        <w:rPr>
          <w:color w:val="auto"/>
          <w:sz w:val="22"/>
          <w:szCs w:val="22"/>
          <w:lang w:val="en-US"/>
        </w:rPr>
        <w:instrText xml:space="preserve">" </w:instrText>
      </w:r>
      <w:r>
        <w:rPr>
          <w:color w:val="auto"/>
          <w:sz w:val="22"/>
          <w:szCs w:val="22"/>
          <w:lang w:val="en-US"/>
        </w:rPr>
        <w:fldChar w:fldCharType="separate"/>
      </w:r>
      <w:r w:rsidRPr="004F60B3">
        <w:rPr>
          <w:rStyle w:val="Hyperlink"/>
          <w:sz w:val="22"/>
          <w:szCs w:val="22"/>
          <w:lang w:val="en-US"/>
        </w:rPr>
        <w:t>https://www.coe.int/en/web/media-freedom/bulgaria</w:t>
      </w:r>
      <w:r>
        <w:rPr>
          <w:color w:val="auto"/>
          <w:sz w:val="22"/>
          <w:szCs w:val="22"/>
          <w:lang w:val="en-US"/>
        </w:rPr>
        <w:fldChar w:fldCharType="end"/>
      </w:r>
    </w:p>
    <w:p w14:paraId="58286BA8" w14:textId="21B6E31A" w:rsidR="00A35710" w:rsidRDefault="00A35710" w:rsidP="004A628B">
      <w:pPr>
        <w:pStyle w:val="Default"/>
        <w:rPr>
          <w:color w:val="auto"/>
          <w:sz w:val="22"/>
          <w:szCs w:val="22"/>
          <w:lang w:val="en-US"/>
        </w:rPr>
      </w:pPr>
    </w:p>
    <w:p w14:paraId="42585E02" w14:textId="77777777" w:rsidR="00A35710" w:rsidRPr="008A3575" w:rsidRDefault="00A35710" w:rsidP="00A35710">
      <w:pPr>
        <w:rPr>
          <w:rFonts w:asciiTheme="majorHAnsi" w:hAnsiTheme="majorHAnsi" w:cstheme="majorHAnsi"/>
          <w:color w:val="000000" w:themeColor="text1"/>
          <w:lang w:val="en-US"/>
        </w:rPr>
      </w:pPr>
      <w:bookmarkStart w:id="58" w:name="_Hlk38545859"/>
      <w:r w:rsidRPr="008A3575">
        <w:rPr>
          <w:rFonts w:asciiTheme="majorHAnsi" w:hAnsiTheme="majorHAnsi" w:cstheme="majorHAnsi"/>
          <w:color w:val="000000" w:themeColor="text1"/>
          <w:lang w:val="en-US"/>
        </w:rPr>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531B5974" w14:textId="77777777" w:rsidR="00A35710" w:rsidRDefault="00A35710" w:rsidP="00A35710">
      <w:pPr>
        <w:pStyle w:val="Default"/>
        <w:rPr>
          <w:color w:val="auto"/>
          <w:sz w:val="22"/>
          <w:szCs w:val="22"/>
          <w:lang w:val="en-US"/>
        </w:rPr>
      </w:pPr>
    </w:p>
    <w:p w14:paraId="5B43A07D" w14:textId="77777777" w:rsidR="00A35710" w:rsidRPr="008A3575" w:rsidRDefault="00A35710" w:rsidP="00A35710">
      <w:pPr>
        <w:rPr>
          <w:rFonts w:asciiTheme="majorHAnsi" w:hAnsiTheme="majorHAnsi" w:cstheme="majorHAnsi"/>
          <w:color w:val="000000" w:themeColor="text1"/>
          <w:lang w:val="en-US"/>
        </w:rPr>
      </w:pPr>
      <w:r w:rsidRPr="008A3575">
        <w:rPr>
          <w:rFonts w:asciiTheme="majorHAnsi" w:hAnsiTheme="majorHAnsi" w:cstheme="majorHAnsi"/>
          <w:color w:val="000000" w:themeColor="text1"/>
          <w:lang w:val="en-US"/>
        </w:rPr>
        <w:t>2018</w:t>
      </w:r>
    </w:p>
    <w:p w14:paraId="4C70C416" w14:textId="77777777" w:rsidR="00A35710" w:rsidRPr="008A3575" w:rsidRDefault="008005EA" w:rsidP="00A35710">
      <w:pPr>
        <w:rPr>
          <w:rFonts w:eastAsia="Times New Roman" w:cs="Times New Roman"/>
          <w:color w:val="44546A" w:themeColor="dark2"/>
          <w:lang w:val="en-US" w:eastAsia="en-GB"/>
        </w:rPr>
      </w:pPr>
      <w:hyperlink r:id="rId112" w:history="1">
        <w:r w:rsidR="00A35710" w:rsidRPr="004F60B3">
          <w:rPr>
            <w:rStyle w:val="Hyperlink"/>
            <w:rFonts w:eastAsia="Times New Roman"/>
            <w:lang w:val="en-US" w:eastAsia="en-GB"/>
          </w:rPr>
          <w:t>https://rm.coe.int/state-of-democracy-human-rights-and-the-rule-of-law-role-of-institutio/168086c0c5</w:t>
        </w:r>
      </w:hyperlink>
    </w:p>
    <w:p w14:paraId="1D1F5051" w14:textId="77777777" w:rsidR="00A35710" w:rsidRPr="008A3575" w:rsidRDefault="00A35710" w:rsidP="00A35710">
      <w:pPr>
        <w:rPr>
          <w:rFonts w:eastAsia="Times New Roman" w:cs="Times New Roman"/>
          <w:color w:val="44546A" w:themeColor="dark2"/>
          <w:lang w:val="en-US" w:eastAsia="en-GB"/>
        </w:rPr>
      </w:pPr>
    </w:p>
    <w:p w14:paraId="55590279" w14:textId="77777777" w:rsidR="00A35710" w:rsidRPr="008A3575" w:rsidRDefault="00A35710" w:rsidP="00A35710">
      <w:pPr>
        <w:rPr>
          <w:rFonts w:asciiTheme="majorHAnsi" w:hAnsiTheme="majorHAnsi" w:cstheme="majorHAnsi"/>
          <w:color w:val="000000" w:themeColor="text1"/>
          <w:lang w:val="en-US"/>
        </w:rPr>
      </w:pPr>
      <w:r w:rsidRPr="008A3575">
        <w:rPr>
          <w:rFonts w:asciiTheme="majorHAnsi" w:hAnsiTheme="majorHAnsi" w:cstheme="majorHAnsi"/>
          <w:color w:val="000000" w:themeColor="text1"/>
          <w:lang w:val="en-US"/>
        </w:rPr>
        <w:t>2017</w:t>
      </w:r>
    </w:p>
    <w:p w14:paraId="52C0CDFF" w14:textId="77777777" w:rsidR="00A35710" w:rsidRPr="008A3575" w:rsidRDefault="008005EA" w:rsidP="00A35710">
      <w:pPr>
        <w:rPr>
          <w:rFonts w:eastAsia="Times New Roman" w:cs="Times New Roman"/>
          <w:color w:val="0563C1"/>
          <w:u w:val="single"/>
          <w:lang w:val="en-US" w:eastAsia="en-GB"/>
        </w:rPr>
      </w:pPr>
      <w:hyperlink r:id="rId113" w:history="1">
        <w:r w:rsidR="00A35710" w:rsidRPr="004F60B3">
          <w:rPr>
            <w:rStyle w:val="Hyperlink"/>
            <w:rFonts w:eastAsia="Times New Roman"/>
            <w:lang w:val="en-US" w:eastAsia="en-GB"/>
          </w:rPr>
          <w:t>https://edoc.coe.int/en/an-overview/7345-pdf-state-of-democracy-human-rights-and-the-rule-of-law.html</w:t>
        </w:r>
      </w:hyperlink>
    </w:p>
    <w:p w14:paraId="49AB9B02" w14:textId="77777777" w:rsidR="00A35710" w:rsidRPr="008A3575" w:rsidRDefault="00A35710" w:rsidP="00A35710">
      <w:pPr>
        <w:rPr>
          <w:rFonts w:eastAsia="Times New Roman" w:cs="Times New Roman"/>
          <w:color w:val="44546A" w:themeColor="dark2"/>
          <w:lang w:val="en-US" w:eastAsia="en-GB"/>
        </w:rPr>
      </w:pPr>
    </w:p>
    <w:p w14:paraId="576680BB" w14:textId="77777777" w:rsidR="00A35710" w:rsidRPr="00A35710" w:rsidRDefault="00A35710" w:rsidP="00A35710">
      <w:pPr>
        <w:rPr>
          <w:rFonts w:asciiTheme="majorHAnsi" w:hAnsiTheme="majorHAnsi" w:cstheme="majorHAnsi"/>
          <w:color w:val="000000" w:themeColor="text1"/>
          <w:lang w:val="en-US"/>
        </w:rPr>
      </w:pPr>
      <w:r w:rsidRPr="00A35710">
        <w:rPr>
          <w:rFonts w:asciiTheme="majorHAnsi" w:hAnsiTheme="majorHAnsi" w:cstheme="majorHAnsi"/>
          <w:color w:val="000000" w:themeColor="text1"/>
          <w:lang w:val="en-US"/>
        </w:rPr>
        <w:t>2016</w:t>
      </w:r>
    </w:p>
    <w:p w14:paraId="12655A15" w14:textId="77777777" w:rsidR="00A35710" w:rsidRPr="00A35710" w:rsidRDefault="008005EA" w:rsidP="00A35710">
      <w:pPr>
        <w:rPr>
          <w:rFonts w:eastAsia="Times New Roman" w:cs="Times New Roman"/>
          <w:color w:val="44546A" w:themeColor="dark2"/>
          <w:lang w:val="en-US" w:eastAsia="en-GB"/>
        </w:rPr>
      </w:pPr>
      <w:hyperlink r:id="rId114" w:history="1">
        <w:r w:rsidR="00A35710" w:rsidRPr="00A35710">
          <w:rPr>
            <w:rStyle w:val="Hyperlink"/>
            <w:rFonts w:eastAsia="Times New Roman"/>
            <w:lang w:val="en-US" w:eastAsia="en-GB"/>
          </w:rPr>
          <w:t>https://search.coe.int/cm/Pages/result_details.aspx?ObjectId=0900001680646af8</w:t>
        </w:r>
      </w:hyperlink>
    </w:p>
    <w:p w14:paraId="553D8A6E" w14:textId="77777777" w:rsidR="00A35710" w:rsidRPr="00A35710" w:rsidRDefault="00A35710" w:rsidP="00A35710">
      <w:pPr>
        <w:rPr>
          <w:rFonts w:eastAsia="Times New Roman" w:cs="Times New Roman"/>
          <w:color w:val="44546A" w:themeColor="dark2"/>
          <w:lang w:val="en-US" w:eastAsia="en-GB"/>
        </w:rPr>
      </w:pPr>
    </w:p>
    <w:p w14:paraId="34F47DA5" w14:textId="77777777" w:rsidR="00A35710" w:rsidRPr="00A35710" w:rsidRDefault="00A35710" w:rsidP="00A35710">
      <w:pPr>
        <w:rPr>
          <w:rFonts w:asciiTheme="majorHAnsi" w:hAnsiTheme="majorHAnsi" w:cstheme="majorHAnsi"/>
          <w:color w:val="000000" w:themeColor="text1"/>
          <w:lang w:val="en-US"/>
        </w:rPr>
      </w:pPr>
      <w:r w:rsidRPr="00A35710">
        <w:rPr>
          <w:rFonts w:asciiTheme="majorHAnsi" w:hAnsiTheme="majorHAnsi" w:cstheme="majorHAnsi"/>
          <w:color w:val="000000" w:themeColor="text1"/>
          <w:lang w:val="en-US"/>
        </w:rPr>
        <w:t>2015</w:t>
      </w:r>
    </w:p>
    <w:p w14:paraId="2284FB0F" w14:textId="77777777" w:rsidR="00A35710" w:rsidRPr="00A35710" w:rsidRDefault="008005EA" w:rsidP="00A35710">
      <w:pPr>
        <w:rPr>
          <w:rFonts w:eastAsia="Times New Roman" w:cs="Times New Roman"/>
          <w:color w:val="44546A" w:themeColor="dark2"/>
          <w:lang w:val="en-US" w:eastAsia="en-GB"/>
        </w:rPr>
      </w:pPr>
      <w:hyperlink r:id="rId115" w:history="1">
        <w:r w:rsidR="00A35710" w:rsidRPr="00A35710">
          <w:rPr>
            <w:rStyle w:val="Hyperlink"/>
            <w:rFonts w:eastAsia="Times New Roman" w:cs="Times New Roman"/>
            <w:lang w:val="en-US" w:eastAsia="en-GB"/>
          </w:rPr>
          <w:t>https://search.coe.int/cm/Pages/result_details.aspx?ObjectID=090000168058e01e</w:t>
        </w:r>
      </w:hyperlink>
    </w:p>
    <w:bookmarkEnd w:id="58"/>
    <w:p w14:paraId="00331279" w14:textId="77777777" w:rsidR="00A35710" w:rsidRDefault="00A35710" w:rsidP="004A628B">
      <w:pPr>
        <w:pStyle w:val="Default"/>
        <w:rPr>
          <w:color w:val="auto"/>
          <w:sz w:val="22"/>
          <w:szCs w:val="22"/>
          <w:lang w:val="en-US"/>
        </w:rPr>
      </w:pPr>
    </w:p>
    <w:p w14:paraId="0922A645" w14:textId="77777777" w:rsidR="00256A5B" w:rsidRPr="00546B57" w:rsidRDefault="00256A5B" w:rsidP="004A628B">
      <w:pPr>
        <w:pStyle w:val="Default"/>
        <w:rPr>
          <w:color w:val="auto"/>
          <w:sz w:val="22"/>
          <w:szCs w:val="22"/>
          <w:lang w:val="en-US"/>
        </w:rPr>
      </w:pPr>
    </w:p>
    <w:p w14:paraId="3E1F9863" w14:textId="18045697" w:rsidR="004A628B" w:rsidRDefault="004A628B" w:rsidP="004A628B">
      <w:pPr>
        <w:pStyle w:val="Heading1"/>
        <w:rPr>
          <w:lang w:val="en-US"/>
        </w:rPr>
      </w:pPr>
      <w:bookmarkStart w:id="59"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59"/>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60" w:name="_Toc36635859"/>
      <w:r w:rsidRPr="00546B57">
        <w:rPr>
          <w:lang w:val="en-US"/>
        </w:rPr>
        <w:t>A. The process for preparing and enacting laws</w:t>
      </w:r>
      <w:bookmarkEnd w:id="60"/>
      <w:r w:rsidRPr="00546B57">
        <w:rPr>
          <w:lang w:val="en-US"/>
        </w:rPr>
        <w:t xml:space="preserve"> </w:t>
      </w:r>
    </w:p>
    <w:p w14:paraId="39E88B24" w14:textId="07099600" w:rsidR="004A628B" w:rsidRPr="00546B57" w:rsidRDefault="004A628B" w:rsidP="004A628B">
      <w:pPr>
        <w:pStyle w:val="Heading3"/>
        <w:rPr>
          <w:lang w:val="en-US"/>
        </w:rPr>
      </w:pPr>
      <w:bookmarkStart w:id="61"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61"/>
      <w:r w:rsidRPr="00546B57">
        <w:rPr>
          <w:lang w:val="en-US"/>
        </w:rPr>
        <w:t xml:space="preserve"> </w:t>
      </w:r>
    </w:p>
    <w:p w14:paraId="292EA4E5" w14:textId="1775F286" w:rsidR="004A628B" w:rsidRDefault="004A628B" w:rsidP="004A628B">
      <w:pPr>
        <w:pStyle w:val="Heading3"/>
        <w:rPr>
          <w:lang w:val="en-US"/>
        </w:rPr>
      </w:pPr>
      <w:bookmarkStart w:id="62" w:name="_Toc36635861"/>
      <w:r w:rsidRPr="00546B57">
        <w:rPr>
          <w:lang w:val="en-US"/>
        </w:rPr>
        <w:t>38. Regime for constitutional review of laws</w:t>
      </w:r>
      <w:bookmarkEnd w:id="62"/>
      <w:r w:rsidRPr="00546B57">
        <w:rPr>
          <w:lang w:val="en-US"/>
        </w:rPr>
        <w:t xml:space="preserve"> </w:t>
      </w:r>
    </w:p>
    <w:p w14:paraId="196CBE6C" w14:textId="77777777" w:rsidR="008736F0" w:rsidRPr="00475985" w:rsidRDefault="008736F0" w:rsidP="008736F0">
      <w:pPr>
        <w:rPr>
          <w:lang w:val="en-US"/>
        </w:rPr>
      </w:pPr>
      <w:r w:rsidRPr="00475985">
        <w:rPr>
          <w:lang w:val="en-US"/>
        </w:rPr>
        <w:t>The European Commission for Democracy through Law – Venice Commission</w:t>
      </w:r>
    </w:p>
    <w:p w14:paraId="40BFC1AD" w14:textId="77777777" w:rsidR="008736F0" w:rsidRDefault="008736F0" w:rsidP="008736F0">
      <w:pPr>
        <w:rPr>
          <w:lang w:val="en-GB"/>
        </w:rPr>
      </w:pPr>
      <w:r w:rsidRPr="003226D8">
        <w:rPr>
          <w:rStyle w:val="docref"/>
          <w:lang w:val="en-GB"/>
        </w:rPr>
        <w:t>CDL-AD(2017)016</w:t>
      </w:r>
      <w:r w:rsidRPr="003226D8">
        <w:rPr>
          <w:lang w:val="en-GB"/>
        </w:rPr>
        <w:t xml:space="preserve">  English  </w:t>
      </w:r>
      <w:r w:rsidRPr="003226D8">
        <w:rPr>
          <w:rStyle w:val="gray"/>
          <w:lang w:val="en-GB"/>
        </w:rPr>
        <w:t xml:space="preserve">19/06/2017 -  Public </w:t>
      </w:r>
      <w:r w:rsidRPr="003226D8">
        <w:rPr>
          <w:lang w:val="en-GB"/>
        </w:rPr>
        <w:br/>
      </w:r>
      <w:hyperlink r:id="rId116" w:history="1">
        <w:r w:rsidRPr="003226D8">
          <w:rPr>
            <w:rStyle w:val="Hyperlink"/>
            <w:lang w:val="en-GB"/>
          </w:rPr>
          <w:t>Bulgaria - Joint opinion on amendments to the electoral code, adopted by the Council for Democratic Elections at its 59th meeting (Venice, 15 June 2017) and by the Venice Commission at its 111th Plenary Session (Venice, 16-17 June 2017)</w:t>
        </w:r>
      </w:hyperlink>
      <w:r w:rsidRPr="003226D8">
        <w:rPr>
          <w:lang w:val="en-GB"/>
        </w:rPr>
        <w:t> </w:t>
      </w:r>
    </w:p>
    <w:p w14:paraId="7D789D3C" w14:textId="77777777" w:rsidR="004A628B" w:rsidRPr="008736F0" w:rsidRDefault="004A628B" w:rsidP="004A628B">
      <w:pPr>
        <w:pStyle w:val="Heading2"/>
        <w:rPr>
          <w:lang w:val="en-GB"/>
        </w:rPr>
      </w:pPr>
    </w:p>
    <w:p w14:paraId="173501E8" w14:textId="1891D61D" w:rsidR="004A628B" w:rsidRPr="004A628B" w:rsidRDefault="004A628B" w:rsidP="004A628B">
      <w:pPr>
        <w:pStyle w:val="Heading2"/>
        <w:rPr>
          <w:lang w:val="en-US"/>
        </w:rPr>
      </w:pPr>
      <w:bookmarkStart w:id="63" w:name="_Toc36635862"/>
      <w:r w:rsidRPr="004A628B">
        <w:rPr>
          <w:lang w:val="en-US"/>
        </w:rPr>
        <w:t>B. Independent authorities</w:t>
      </w:r>
      <w:bookmarkEnd w:id="63"/>
      <w:r w:rsidRPr="004A628B">
        <w:rPr>
          <w:lang w:val="en-US"/>
        </w:rPr>
        <w:t xml:space="preserve"> </w:t>
      </w:r>
    </w:p>
    <w:p w14:paraId="6796E58A" w14:textId="3ADFB640" w:rsidR="004A628B" w:rsidRPr="00546B57" w:rsidRDefault="004A628B" w:rsidP="004A628B">
      <w:pPr>
        <w:pStyle w:val="Heading3"/>
        <w:rPr>
          <w:lang w:val="en-US"/>
        </w:rPr>
      </w:pPr>
      <w:bookmarkStart w:id="64" w:name="_Toc36635863"/>
      <w:r w:rsidRPr="00546B57">
        <w:rPr>
          <w:lang w:val="en-US"/>
        </w:rPr>
        <w:t>39. independence, capacity and powers of national human rights institutions, ombudsman institutions and equality bodies</w:t>
      </w:r>
      <w:bookmarkEnd w:id="64"/>
      <w:r w:rsidRPr="00546B57">
        <w:rPr>
          <w:lang w:val="en-US"/>
        </w:rPr>
        <w:t xml:space="preserve"> </w:t>
      </w:r>
    </w:p>
    <w:p w14:paraId="22F0CB2E" w14:textId="77777777" w:rsidR="004A628B" w:rsidRPr="00546B57" w:rsidRDefault="004A628B" w:rsidP="004A628B">
      <w:pPr>
        <w:pStyle w:val="Default"/>
        <w:rPr>
          <w:color w:val="auto"/>
          <w:lang w:val="en-US"/>
        </w:rPr>
      </w:pPr>
    </w:p>
    <w:p w14:paraId="0AAF7AB5" w14:textId="6F2B5692" w:rsidR="004A628B" w:rsidRPr="00546B57" w:rsidRDefault="004A628B" w:rsidP="004A628B">
      <w:pPr>
        <w:pStyle w:val="Heading2"/>
        <w:rPr>
          <w:lang w:val="en-US"/>
        </w:rPr>
      </w:pPr>
      <w:bookmarkStart w:id="65" w:name="_Toc36635864"/>
      <w:r w:rsidRPr="00546B57">
        <w:rPr>
          <w:lang w:val="en-US"/>
        </w:rPr>
        <w:t>C. Accessibility and judicial review of administrative decisions</w:t>
      </w:r>
      <w:bookmarkEnd w:id="65"/>
      <w:r w:rsidRPr="00546B57">
        <w:rPr>
          <w:lang w:val="en-US"/>
        </w:rPr>
        <w:t xml:space="preserve"> </w:t>
      </w:r>
    </w:p>
    <w:p w14:paraId="090320D0" w14:textId="416CA78B" w:rsidR="004A628B" w:rsidRDefault="004A628B" w:rsidP="004A628B">
      <w:pPr>
        <w:pStyle w:val="Heading3"/>
        <w:rPr>
          <w:lang w:val="en-US"/>
        </w:rPr>
      </w:pPr>
      <w:bookmarkStart w:id="66" w:name="_Toc36635865"/>
      <w:r w:rsidRPr="00546B57">
        <w:rPr>
          <w:lang w:val="en-US"/>
        </w:rPr>
        <w:t>40. modalities of publication of administrative decisions and scope of judicial review</w:t>
      </w:r>
      <w:bookmarkEnd w:id="66"/>
      <w:r w:rsidRPr="00546B57">
        <w:rPr>
          <w:lang w:val="en-US"/>
        </w:rPr>
        <w:t xml:space="preserve"> </w:t>
      </w:r>
    </w:p>
    <w:p w14:paraId="00644F26" w14:textId="233D1B81" w:rsidR="008B069F" w:rsidRDefault="008B069F" w:rsidP="008B069F">
      <w:pPr>
        <w:rPr>
          <w:lang w:val="en-US"/>
        </w:rPr>
      </w:pPr>
    </w:p>
    <w:p w14:paraId="7A54EE44" w14:textId="38CDB15B" w:rsidR="008B069F" w:rsidRDefault="008B069F" w:rsidP="008B069F">
      <w:pPr>
        <w:rPr>
          <w:lang w:val="en-US"/>
        </w:rPr>
      </w:pPr>
    </w:p>
    <w:p w14:paraId="5C2B4CCF" w14:textId="77777777" w:rsidR="008B069F" w:rsidRPr="00105781" w:rsidRDefault="008B069F" w:rsidP="008B069F">
      <w:pPr>
        <w:rPr>
          <w:rFonts w:cstheme="minorHAnsi"/>
          <w:lang w:val="en-US"/>
        </w:rPr>
      </w:pPr>
      <w:r w:rsidRPr="0069352A">
        <w:rPr>
          <w:rFonts w:cstheme="minorHAnsi"/>
          <w:highlight w:val="yellow"/>
          <w:lang w:val="en-US"/>
        </w:rPr>
        <w:t>Department for the Execution of Judgments of the European Court of Human Rights</w:t>
      </w:r>
    </w:p>
    <w:p w14:paraId="781C6C2F" w14:textId="77777777" w:rsidR="008B069F" w:rsidRPr="008B069F" w:rsidRDefault="008B069F" w:rsidP="008B069F">
      <w:pPr>
        <w:autoSpaceDE w:val="0"/>
        <w:autoSpaceDN w:val="0"/>
        <w:adjustRightInd w:val="0"/>
        <w:spacing w:after="86"/>
        <w:jc w:val="both"/>
        <w:rPr>
          <w:rFonts w:eastAsia="Calibri" w:cstheme="minorHAnsi"/>
          <w:highlight w:val="yellow"/>
          <w:lang w:val="en-GB"/>
        </w:rPr>
      </w:pPr>
      <w:r w:rsidRPr="008B069F">
        <w:rPr>
          <w:rFonts w:eastAsia="Calibri" w:cstheme="minorHAnsi"/>
          <w:highlight w:val="yellow"/>
          <w:u w:val="single"/>
          <w:lang w:val="en-GB"/>
        </w:rPr>
        <w:lastRenderedPageBreak/>
        <w:t>C.G. and Others group</w:t>
      </w:r>
      <w:r w:rsidRPr="008B069F">
        <w:rPr>
          <w:rFonts w:eastAsia="Calibri" w:cstheme="minorHAnsi"/>
          <w:highlight w:val="yellow"/>
          <w:lang w:val="en-GB"/>
        </w:rPr>
        <w:t xml:space="preserve"> (1365/07) (ENHA): The cases in this group concern </w:t>
      </w:r>
      <w:bookmarkStart w:id="67" w:name="_Hlk93651862"/>
      <w:r w:rsidRPr="008B069F">
        <w:rPr>
          <w:rFonts w:eastAsia="Calibri" w:cstheme="minorHAnsi"/>
          <w:highlight w:val="yellow"/>
          <w:lang w:val="en-GB"/>
        </w:rPr>
        <w:t>shortcomings in the procedure for judicial review of decisions to expel foreign nationals on national security grounds</w:t>
      </w:r>
      <w:bookmarkEnd w:id="67"/>
      <w:r w:rsidRPr="008B069F">
        <w:rPr>
          <w:rFonts w:eastAsia="Calibri" w:cstheme="minorHAnsi"/>
          <w:highlight w:val="yellow"/>
          <w:lang w:val="en-GB"/>
        </w:rPr>
        <w:t>, such as lack of adversarial proceedings and lack of review of the factual elements substantiating the threat to national security or of the proportionality of the expulsion. They also concern the lack of public judicial decisions (violations of Articles 8 and 13). In its decisions, the Committee of Ministers insisted on the need to prepare and adopt legislative amendments aimed at introducing a system of open and closed judgments whereby, in cases where it is impossible to publish the complete judgment because of the risk to national security, the gist of the factual findings and reasoning is nonetheless made public.</w:t>
      </w:r>
    </w:p>
    <w:p w14:paraId="756F4E51" w14:textId="77777777" w:rsidR="008B069F" w:rsidRPr="008B069F" w:rsidRDefault="008B069F" w:rsidP="008B069F">
      <w:pPr>
        <w:autoSpaceDE w:val="0"/>
        <w:autoSpaceDN w:val="0"/>
        <w:adjustRightInd w:val="0"/>
        <w:spacing w:after="86"/>
        <w:jc w:val="both"/>
        <w:rPr>
          <w:rFonts w:eastAsia="Calibri" w:cstheme="minorHAnsi"/>
          <w:highlight w:val="yellow"/>
          <w:lang w:val="en-GB"/>
        </w:rPr>
      </w:pPr>
      <w:r w:rsidRPr="008B069F">
        <w:rPr>
          <w:rFonts w:eastAsia="Calibri" w:cstheme="minorHAnsi"/>
          <w:highlight w:val="yellow"/>
          <w:lang w:val="en-GB"/>
        </w:rPr>
        <w:t xml:space="preserve">Presentation on Hudoc.exec: </w:t>
      </w:r>
      <w:hyperlink r:id="rId117" w:history="1">
        <w:r w:rsidRPr="008B069F">
          <w:rPr>
            <w:rFonts w:eastAsia="Calibri" w:cstheme="minorHAnsi"/>
            <w:color w:val="0000FF"/>
            <w:highlight w:val="yellow"/>
            <w:u w:val="single"/>
            <w:lang w:val="en-GB"/>
          </w:rPr>
          <w:t>C.G. and Others</w:t>
        </w:r>
      </w:hyperlink>
      <w:r w:rsidRPr="008B069F">
        <w:rPr>
          <w:rFonts w:eastAsia="Calibri" w:cstheme="minorHAnsi"/>
          <w:highlight w:val="yellow"/>
          <w:lang w:val="en-GB"/>
        </w:rPr>
        <w:t xml:space="preserve"> </w:t>
      </w:r>
    </w:p>
    <w:p w14:paraId="4A1C7462" w14:textId="77777777" w:rsidR="008B069F" w:rsidRPr="008B069F" w:rsidRDefault="008B069F" w:rsidP="008B069F">
      <w:pPr>
        <w:autoSpaceDE w:val="0"/>
        <w:autoSpaceDN w:val="0"/>
        <w:adjustRightInd w:val="0"/>
        <w:spacing w:after="86"/>
        <w:jc w:val="both"/>
        <w:rPr>
          <w:rFonts w:eastAsia="Calibri" w:cstheme="minorHAnsi"/>
          <w:highlight w:val="yellow"/>
          <w:lang w:val="en-GB"/>
        </w:rPr>
      </w:pPr>
      <w:r w:rsidRPr="008B069F">
        <w:rPr>
          <w:rFonts w:eastAsia="Calibri" w:cstheme="minorHAnsi"/>
          <w:highlight w:val="yellow"/>
          <w:lang w:val="en-GB"/>
        </w:rPr>
        <w:t xml:space="preserve">Latest decisions: </w:t>
      </w:r>
      <w:hyperlink r:id="rId118" w:history="1">
        <w:r w:rsidRPr="008B069F">
          <w:rPr>
            <w:rFonts w:eastAsia="Calibri" w:cstheme="minorHAnsi"/>
            <w:color w:val="0000FF"/>
            <w:highlight w:val="yellow"/>
            <w:u w:val="single"/>
            <w:lang w:val="en-GB"/>
          </w:rPr>
          <w:t>CM/Del/Dec(2021)1398/H46-5</w:t>
        </w:r>
      </w:hyperlink>
    </w:p>
    <w:p w14:paraId="40A9B04A" w14:textId="77777777" w:rsidR="008B069F" w:rsidRPr="008B069F" w:rsidRDefault="008B069F" w:rsidP="008B069F">
      <w:pPr>
        <w:autoSpaceDE w:val="0"/>
        <w:autoSpaceDN w:val="0"/>
        <w:adjustRightInd w:val="0"/>
        <w:spacing w:after="86"/>
        <w:jc w:val="both"/>
        <w:rPr>
          <w:rFonts w:eastAsia="Calibri" w:cstheme="minorHAnsi"/>
          <w:lang w:val="en-GB"/>
        </w:rPr>
      </w:pPr>
      <w:r w:rsidRPr="008B069F">
        <w:rPr>
          <w:rFonts w:eastAsia="Calibri" w:cstheme="minorHAnsi"/>
          <w:highlight w:val="yellow"/>
          <w:lang w:val="en-GB"/>
        </w:rPr>
        <w:t xml:space="preserve">Latest submissions: </w:t>
      </w:r>
      <w:hyperlink r:id="rId119" w:history="1">
        <w:r w:rsidRPr="008B069F">
          <w:rPr>
            <w:rFonts w:eastAsia="Calibri" w:cstheme="minorHAnsi"/>
            <w:color w:val="0000FF"/>
            <w:highlight w:val="yellow"/>
            <w:u w:val="single"/>
            <w:lang w:val="en-GB"/>
          </w:rPr>
          <w:t>DH-DD(2021)23-rev3</w:t>
        </w:r>
      </w:hyperlink>
    </w:p>
    <w:p w14:paraId="4422F983" w14:textId="77777777" w:rsidR="008B069F" w:rsidRPr="008B069F" w:rsidRDefault="008B069F" w:rsidP="008B069F">
      <w:pPr>
        <w:rPr>
          <w:lang w:val="en-GB"/>
        </w:rPr>
      </w:pPr>
    </w:p>
    <w:p w14:paraId="580E81BC" w14:textId="069F67EE" w:rsidR="004A628B" w:rsidRPr="00546B57" w:rsidRDefault="004A628B" w:rsidP="004A628B">
      <w:pPr>
        <w:pStyle w:val="Heading3"/>
        <w:rPr>
          <w:lang w:val="en-US"/>
        </w:rPr>
      </w:pPr>
      <w:bookmarkStart w:id="68" w:name="_Toc36635866"/>
      <w:r w:rsidRPr="00546B57">
        <w:rPr>
          <w:lang w:val="en-US"/>
        </w:rPr>
        <w:t>41. implementation by the public administration and State institutions of final court decisions</w:t>
      </w:r>
      <w:bookmarkEnd w:id="68"/>
      <w:r w:rsidRPr="00546B57">
        <w:rPr>
          <w:lang w:val="en-US"/>
        </w:rPr>
        <w:t xml:space="preserve"> </w:t>
      </w:r>
    </w:p>
    <w:p w14:paraId="3F93EFA6" w14:textId="77777777" w:rsidR="004A628B" w:rsidRPr="00546B57" w:rsidRDefault="004A628B" w:rsidP="004A628B">
      <w:pPr>
        <w:pStyle w:val="Default"/>
        <w:rPr>
          <w:color w:val="auto"/>
          <w:sz w:val="22"/>
          <w:szCs w:val="22"/>
          <w:lang w:val="en-US"/>
        </w:rPr>
      </w:pPr>
    </w:p>
    <w:p w14:paraId="295D91CA" w14:textId="4192C095" w:rsidR="004A628B" w:rsidRPr="00546B57" w:rsidRDefault="004A628B" w:rsidP="004A628B">
      <w:pPr>
        <w:pStyle w:val="Heading2"/>
        <w:rPr>
          <w:lang w:val="en-US"/>
        </w:rPr>
      </w:pPr>
      <w:bookmarkStart w:id="69" w:name="_Toc36635867"/>
      <w:r w:rsidRPr="00546B57">
        <w:rPr>
          <w:lang w:val="en-US"/>
        </w:rPr>
        <w:t>D. The enabling framework for civil society</w:t>
      </w:r>
      <w:bookmarkEnd w:id="69"/>
      <w:r w:rsidRPr="00546B57">
        <w:rPr>
          <w:lang w:val="en-US"/>
        </w:rPr>
        <w:t xml:space="preserve"> </w:t>
      </w:r>
    </w:p>
    <w:p w14:paraId="05AECE19" w14:textId="3DB90E04" w:rsidR="004A628B" w:rsidRPr="00546B57" w:rsidRDefault="004A628B" w:rsidP="004A628B">
      <w:pPr>
        <w:pStyle w:val="Heading3"/>
        <w:rPr>
          <w:lang w:val="en-US"/>
        </w:rPr>
      </w:pPr>
      <w:bookmarkStart w:id="70" w:name="_Toc36635868"/>
      <w:r w:rsidRPr="00546B57">
        <w:rPr>
          <w:lang w:val="en-US"/>
        </w:rPr>
        <w:t>42. Measures regarding the framework for civil society organisations</w:t>
      </w:r>
      <w:bookmarkEnd w:id="70"/>
      <w:r w:rsidRPr="00546B57">
        <w:rPr>
          <w:lang w:val="en-US"/>
        </w:rPr>
        <w:t xml:space="preserve"> </w:t>
      </w:r>
    </w:p>
    <w:p w14:paraId="1E255526" w14:textId="18AE3ACF" w:rsidR="004A628B" w:rsidRDefault="004A628B" w:rsidP="004A628B">
      <w:pPr>
        <w:pStyle w:val="Heading3"/>
        <w:rPr>
          <w:lang w:val="en-US"/>
        </w:rPr>
      </w:pPr>
      <w:bookmarkStart w:id="71" w:name="_Toc36635869"/>
      <w:r w:rsidRPr="00026540">
        <w:rPr>
          <w:lang w:val="en-US"/>
        </w:rPr>
        <w:t>43. Other - please specify</w:t>
      </w:r>
      <w:bookmarkEnd w:id="71"/>
      <w:r w:rsidRPr="00026540">
        <w:rPr>
          <w:lang w:val="en-US"/>
        </w:rPr>
        <w:t xml:space="preserve"> </w:t>
      </w:r>
    </w:p>
    <w:p w14:paraId="6F12CA5F" w14:textId="77777777" w:rsidR="009C7E52" w:rsidRPr="009C7E52" w:rsidRDefault="009C7E52" w:rsidP="009C7E52">
      <w:pPr>
        <w:rPr>
          <w:lang w:val="en-US"/>
        </w:rPr>
      </w:pPr>
    </w:p>
    <w:p w14:paraId="1317685F" w14:textId="77777777" w:rsidR="009C7E52" w:rsidRDefault="009C7E52" w:rsidP="009C7E52">
      <w:pPr>
        <w:rPr>
          <w:highlight w:val="yellow"/>
          <w:lang w:val="en-US"/>
        </w:rPr>
      </w:pPr>
      <w:r>
        <w:rPr>
          <w:highlight w:val="yellow"/>
          <w:lang w:val="en-GB"/>
        </w:rPr>
        <w:t>Office of the Commissioner for Human Rights</w:t>
      </w:r>
    </w:p>
    <w:p w14:paraId="040BCF5E" w14:textId="77777777" w:rsidR="009C7E52" w:rsidRDefault="009C7E52" w:rsidP="009C7E52">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20"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60350139" w14:textId="6C7CDF37" w:rsidR="00334335" w:rsidRDefault="00334335" w:rsidP="00334335">
      <w:pPr>
        <w:rPr>
          <w:lang w:val="en-US"/>
        </w:rPr>
      </w:pPr>
    </w:p>
    <w:p w14:paraId="1C483360" w14:textId="5B1C0F05" w:rsidR="00334335" w:rsidRPr="00105781" w:rsidRDefault="00334335" w:rsidP="00334335">
      <w:pPr>
        <w:rPr>
          <w:rFonts w:cstheme="minorHAnsi"/>
          <w:lang w:val="en-US"/>
        </w:rPr>
      </w:pPr>
      <w:r w:rsidRPr="00105781">
        <w:rPr>
          <w:rFonts w:cstheme="minorHAnsi"/>
          <w:lang w:val="en-US"/>
        </w:rPr>
        <w:t>Department for the Execution of Judgments of the European Court of Human Rights</w:t>
      </w:r>
    </w:p>
    <w:p w14:paraId="0D8C3652" w14:textId="1AE3D935" w:rsidR="00334335" w:rsidRPr="00105781" w:rsidRDefault="00334335" w:rsidP="00334335">
      <w:pPr>
        <w:rPr>
          <w:rFonts w:asciiTheme="majorHAnsi" w:eastAsiaTheme="majorEastAsia" w:hAnsiTheme="majorHAnsi" w:cstheme="majorBidi"/>
          <w:color w:val="44546A" w:themeColor="text2"/>
          <w:lang w:val="en-US"/>
        </w:rPr>
      </w:pPr>
      <w:r w:rsidRPr="00105781">
        <w:rPr>
          <w:rFonts w:asciiTheme="majorHAnsi" w:eastAsiaTheme="majorEastAsia" w:hAnsiTheme="majorHAnsi" w:cstheme="majorBidi"/>
          <w:color w:val="44546A" w:themeColor="text2"/>
          <w:lang w:val="en-US"/>
        </w:rPr>
        <w:t>Transparency of administrative decisions and scope of sanctions (incl. their publication and rules on collection of related data) and judicial review (incl. scope, suspensive effect</w:t>
      </w:r>
    </w:p>
    <w:p w14:paraId="321083EC" w14:textId="397D0F68" w:rsidR="00334335" w:rsidRPr="00105781" w:rsidRDefault="00334335" w:rsidP="00334335">
      <w:pPr>
        <w:rPr>
          <w:lang w:val="en-US"/>
        </w:rPr>
      </w:pPr>
    </w:p>
    <w:p w14:paraId="36E3BC88" w14:textId="77777777" w:rsidR="00334335" w:rsidRPr="00105781" w:rsidRDefault="00334335" w:rsidP="00334335">
      <w:pPr>
        <w:autoSpaceDE w:val="0"/>
        <w:autoSpaceDN w:val="0"/>
        <w:adjustRightInd w:val="0"/>
        <w:spacing w:after="86"/>
        <w:jc w:val="both"/>
        <w:rPr>
          <w:rFonts w:eastAsia="Calibri" w:cstheme="minorHAnsi"/>
          <w:lang w:val="en-GB"/>
        </w:rPr>
      </w:pPr>
      <w:r w:rsidRPr="00105781">
        <w:rPr>
          <w:rFonts w:eastAsia="Calibri" w:cstheme="minorHAnsi"/>
          <w:u w:val="single"/>
          <w:lang w:val="en-GB"/>
        </w:rPr>
        <w:t>C.G. and Others group (1365/07) (ENHA):</w:t>
      </w:r>
      <w:r w:rsidRPr="00105781">
        <w:rPr>
          <w:rFonts w:eastAsia="Calibri" w:cstheme="minorHAnsi"/>
          <w:lang w:val="en-GB"/>
        </w:rPr>
        <w:t xml:space="preserve"> The cases in this group concern shortcomings in the procedure for judicial review of decisions to expel foreign nationals on national security grounds, such as lack of adversarial proceedings and lack of review of the factual elements substantiating the threat to national security or of the proportionality of the expulsion. They also concern the lack of public judicial decisions (violations of Articles 8 and 13). In its decisions, the Committee of Ministers insisted on the need to prepare and adopt legislative amendments aimed at introducing a system of open and closed judgments whereby, in cases where it is impossible to publish the complete judgment because of the risk to national security, the gist of the factual findings and reasoning is nonetheless made public.</w:t>
      </w:r>
    </w:p>
    <w:p w14:paraId="59C473C3" w14:textId="77777777" w:rsidR="00334335" w:rsidRPr="00105781" w:rsidRDefault="00334335" w:rsidP="00334335">
      <w:pPr>
        <w:autoSpaceDE w:val="0"/>
        <w:autoSpaceDN w:val="0"/>
        <w:adjustRightInd w:val="0"/>
        <w:spacing w:after="86"/>
        <w:jc w:val="both"/>
        <w:rPr>
          <w:rFonts w:eastAsia="Calibri" w:cstheme="minorHAnsi"/>
          <w:lang w:val="en-GB"/>
        </w:rPr>
      </w:pPr>
      <w:r w:rsidRPr="00105781">
        <w:rPr>
          <w:rFonts w:eastAsia="Calibri" w:cstheme="minorHAnsi"/>
          <w:lang w:val="en-GB"/>
        </w:rPr>
        <w:t xml:space="preserve">Presentation on Hudo.exec : </w:t>
      </w:r>
      <w:hyperlink r:id="rId121" w:history="1">
        <w:r w:rsidRPr="00105781">
          <w:rPr>
            <w:rStyle w:val="Hyperlink"/>
            <w:rFonts w:eastAsia="Calibri" w:cstheme="minorHAnsi"/>
            <w:lang w:val="en-GB"/>
          </w:rPr>
          <w:t>C.G. and Others</w:t>
        </w:r>
      </w:hyperlink>
      <w:r w:rsidRPr="00105781">
        <w:rPr>
          <w:rFonts w:eastAsia="Calibri" w:cstheme="minorHAnsi"/>
          <w:lang w:val="en-GB"/>
        </w:rPr>
        <w:t xml:space="preserve"> </w:t>
      </w:r>
    </w:p>
    <w:p w14:paraId="6099EF2E" w14:textId="77777777" w:rsidR="00334335" w:rsidRPr="00105781" w:rsidRDefault="00334335" w:rsidP="00334335">
      <w:pPr>
        <w:autoSpaceDE w:val="0"/>
        <w:autoSpaceDN w:val="0"/>
        <w:adjustRightInd w:val="0"/>
        <w:spacing w:after="86"/>
        <w:jc w:val="both"/>
        <w:rPr>
          <w:rFonts w:eastAsia="Calibri" w:cstheme="minorHAnsi"/>
          <w:lang w:val="en-GB"/>
        </w:rPr>
      </w:pPr>
      <w:r w:rsidRPr="00105781">
        <w:rPr>
          <w:rFonts w:eastAsia="Calibri" w:cstheme="minorHAnsi"/>
          <w:lang w:val="en-GB"/>
        </w:rPr>
        <w:t>Latest decisions:</w:t>
      </w:r>
      <w:r w:rsidRPr="00105781">
        <w:rPr>
          <w:rFonts w:cstheme="minorHAnsi"/>
          <w:lang w:val="en-GB"/>
        </w:rPr>
        <w:t xml:space="preserve"> </w:t>
      </w:r>
      <w:hyperlink r:id="rId122" w:history="1">
        <w:r w:rsidRPr="00105781">
          <w:rPr>
            <w:rStyle w:val="Hyperlink"/>
            <w:rFonts w:eastAsia="Calibri" w:cstheme="minorHAnsi"/>
            <w:lang w:val="en-GB"/>
          </w:rPr>
          <w:t>CM/Del/Dec(2020)1369/H46-8</w:t>
        </w:r>
      </w:hyperlink>
      <w:r w:rsidRPr="00105781">
        <w:rPr>
          <w:rFonts w:eastAsia="Calibri" w:cstheme="minorHAnsi"/>
          <w:lang w:val="en-GB"/>
        </w:rPr>
        <w:t xml:space="preserve"> (new examination scheduled for March 2021)</w:t>
      </w:r>
    </w:p>
    <w:p w14:paraId="0DC4D789" w14:textId="0C79B4C5" w:rsidR="00334335" w:rsidRPr="00334335" w:rsidRDefault="00334335" w:rsidP="00334335">
      <w:pPr>
        <w:rPr>
          <w:rFonts w:cstheme="minorHAnsi"/>
          <w:lang w:val="en-US"/>
        </w:rPr>
      </w:pPr>
      <w:r w:rsidRPr="00105781">
        <w:rPr>
          <w:rFonts w:eastAsia="Calibri" w:cstheme="minorHAnsi"/>
          <w:lang w:val="en-GB"/>
        </w:rPr>
        <w:t xml:space="preserve">Latest submissions : </w:t>
      </w:r>
      <w:hyperlink r:id="rId123" w:history="1">
        <w:r w:rsidRPr="00105781">
          <w:rPr>
            <w:rStyle w:val="Hyperlink"/>
            <w:rFonts w:eastAsia="Calibri" w:cstheme="minorHAnsi"/>
            <w:lang w:val="en-GB"/>
          </w:rPr>
          <w:t xml:space="preserve">DH-DD(2021)23-rev2 </w:t>
        </w:r>
      </w:hyperlink>
    </w:p>
    <w:p w14:paraId="5D9070D4" w14:textId="77777777" w:rsidR="00334335" w:rsidRPr="00334335" w:rsidRDefault="00334335" w:rsidP="00334335">
      <w:pPr>
        <w:rPr>
          <w:lang w:val="en-US"/>
        </w:rPr>
      </w:pPr>
    </w:p>
    <w:p w14:paraId="3B45C174" w14:textId="77777777" w:rsidR="00026540" w:rsidRDefault="00026540" w:rsidP="00026540">
      <w:pPr>
        <w:rPr>
          <w:lang w:val="en-US"/>
        </w:rPr>
      </w:pPr>
      <w:r>
        <w:rPr>
          <w:lang w:val="en-US"/>
        </w:rPr>
        <w:t>Expert Council on NGO Law report on criminalisation of NGO activity in relation to migration and a compendium of developments 2017-2019 in NGO law, freeedom of association</w:t>
      </w:r>
    </w:p>
    <w:p w14:paraId="7E1B61AB" w14:textId="77777777" w:rsidR="00026540" w:rsidRDefault="00026540" w:rsidP="00026540">
      <w:pPr>
        <w:rPr>
          <w:rFonts w:ascii="Tahoma" w:hAnsi="Tahoma" w:cs="Tahoma"/>
          <w:color w:val="000000"/>
          <w:highlight w:val="yellow"/>
          <w:lang w:val="en-GB"/>
        </w:rPr>
      </w:pPr>
    </w:p>
    <w:p w14:paraId="7B7ED7DA" w14:textId="77777777" w:rsidR="00026540" w:rsidRDefault="008005EA" w:rsidP="00026540">
      <w:pPr>
        <w:rPr>
          <w:rFonts w:asciiTheme="majorHAnsi" w:hAnsiTheme="majorHAnsi" w:cstheme="majorHAnsi"/>
          <w:color w:val="000000"/>
          <w:lang w:val="en-GB"/>
        </w:rPr>
      </w:pPr>
      <w:hyperlink r:id="rId124" w:tgtFrame="_blank" w:history="1">
        <w:r w:rsidR="00026540">
          <w:rPr>
            <w:rStyle w:val="Hyperlink"/>
            <w:rFonts w:asciiTheme="majorHAnsi" w:hAnsiTheme="majorHAnsi" w:cstheme="majorHAnsi"/>
            <w:lang w:val="en-GB"/>
          </w:rPr>
          <w:t>https://rm.coe.int/expert-council-conf-exp-2020-1-ngos-developments-in-standards-mechanis/16809ccd3a</w:t>
        </w:r>
      </w:hyperlink>
    </w:p>
    <w:p w14:paraId="4C2BB46A" w14:textId="77777777" w:rsidR="00026540" w:rsidRDefault="00026540" w:rsidP="00026540">
      <w:pPr>
        <w:rPr>
          <w:rFonts w:asciiTheme="majorHAnsi" w:hAnsiTheme="majorHAnsi" w:cstheme="majorHAnsi"/>
          <w:color w:val="000000"/>
          <w:lang w:val="en-GB"/>
        </w:rPr>
      </w:pPr>
    </w:p>
    <w:p w14:paraId="43B527D7" w14:textId="77777777" w:rsidR="00026540" w:rsidRDefault="008005EA" w:rsidP="00026540">
      <w:pPr>
        <w:rPr>
          <w:rFonts w:asciiTheme="majorHAnsi" w:hAnsiTheme="majorHAnsi" w:cstheme="majorHAnsi"/>
          <w:color w:val="000000"/>
          <w:lang w:val="en-GB"/>
        </w:rPr>
      </w:pPr>
      <w:hyperlink r:id="rId125" w:tgtFrame="_blank" w:history="1">
        <w:r w:rsidR="00026540">
          <w:rPr>
            <w:rStyle w:val="Hyperlink"/>
            <w:rFonts w:asciiTheme="majorHAnsi" w:hAnsiTheme="majorHAnsi" w:cstheme="majorHAnsi"/>
            <w:lang w:val="en-GB"/>
          </w:rPr>
          <w:t>https://rm.coe.int/expert-council-conf-exp-2019-1-criminal-law-ngo-restrictions-migration/1680996969</w:t>
        </w:r>
      </w:hyperlink>
    </w:p>
    <w:p w14:paraId="194051E6" w14:textId="77777777" w:rsidR="004A628B" w:rsidRPr="00026540" w:rsidRDefault="004A628B" w:rsidP="004A628B">
      <w:pPr>
        <w:rPr>
          <w:lang w:val="en-GB"/>
        </w:rPr>
      </w:pPr>
    </w:p>
    <w:p w14:paraId="053E960E" w14:textId="77777777" w:rsidR="00DD10C8" w:rsidRDefault="00DD10C8" w:rsidP="00DD10C8">
      <w:pPr>
        <w:rPr>
          <w:lang w:val="en-US"/>
        </w:rPr>
      </w:pPr>
      <w:r>
        <w:rPr>
          <w:lang w:val="en-US"/>
        </w:rPr>
        <w:t>Private Office procedure on human rights defenders interacting with the Council of Europe</w:t>
      </w:r>
    </w:p>
    <w:p w14:paraId="4D0F5B7F" w14:textId="77777777" w:rsidR="00DD10C8" w:rsidRDefault="008005EA" w:rsidP="00DD10C8">
      <w:pPr>
        <w:rPr>
          <w:rStyle w:val="Hyperlink"/>
          <w:rFonts w:asciiTheme="majorHAnsi" w:hAnsiTheme="majorHAnsi" w:cstheme="majorHAnsi"/>
          <w:lang w:val="en-GB"/>
        </w:rPr>
      </w:pPr>
      <w:hyperlink r:id="rId126" w:history="1">
        <w:r w:rsidR="00DD10C8">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30D2EC4D" w14:textId="77777777" w:rsidR="001A0B36" w:rsidRPr="001A0B36" w:rsidRDefault="001A0B36">
      <w:pPr>
        <w:rPr>
          <w:rFonts w:cs="Arial"/>
          <w:color w:val="FFFFFF" w:themeColor="background1"/>
          <w:sz w:val="22"/>
          <w:szCs w:val="22"/>
          <w:shd w:val="clear" w:color="auto" w:fill="1F3864" w:themeFill="accent1" w:themeFillShade="80"/>
          <w:lang w:val="en-GB"/>
        </w:rPr>
      </w:pPr>
    </w:p>
    <w:sectPr w:rsidR="001A0B36" w:rsidRPr="001A0B36" w:rsidSect="000E7F06">
      <w:footerReference w:type="default" r:id="rId12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F4BF6" w14:textId="77777777" w:rsidR="008005EA" w:rsidRDefault="008005EA" w:rsidP="00857FF1">
      <w:r>
        <w:separator/>
      </w:r>
    </w:p>
  </w:endnote>
  <w:endnote w:type="continuationSeparator" w:id="0">
    <w:p w14:paraId="1C8F6765" w14:textId="77777777" w:rsidR="008005EA" w:rsidRDefault="008005EA"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907394"/>
      <w:docPartObj>
        <w:docPartGallery w:val="Page Numbers (Bottom of Page)"/>
        <w:docPartUnique/>
      </w:docPartObj>
    </w:sdtPr>
    <w:sdtEndPr>
      <w:rPr>
        <w:sz w:val="16"/>
        <w:szCs w:val="16"/>
      </w:rPr>
    </w:sdtEndPr>
    <w:sdtContent>
      <w:p w14:paraId="5D14B640" w14:textId="72AC3F5C" w:rsidR="000E7F06" w:rsidRPr="000E7F06" w:rsidRDefault="000E7F06">
        <w:pPr>
          <w:pStyle w:val="Footer"/>
          <w:jc w:val="right"/>
          <w:rPr>
            <w:sz w:val="16"/>
            <w:szCs w:val="16"/>
          </w:rPr>
        </w:pPr>
        <w:r w:rsidRPr="000E7F06">
          <w:rPr>
            <w:sz w:val="16"/>
            <w:szCs w:val="16"/>
          </w:rPr>
          <w:fldChar w:fldCharType="begin"/>
        </w:r>
        <w:r w:rsidRPr="000E7F06">
          <w:rPr>
            <w:sz w:val="16"/>
            <w:szCs w:val="16"/>
          </w:rPr>
          <w:instrText>PAGE   \* MERGEFORMAT</w:instrText>
        </w:r>
        <w:r w:rsidRPr="000E7F06">
          <w:rPr>
            <w:sz w:val="16"/>
            <w:szCs w:val="16"/>
          </w:rPr>
          <w:fldChar w:fldCharType="separate"/>
        </w:r>
        <w:r w:rsidRPr="000E7F06">
          <w:rPr>
            <w:sz w:val="16"/>
            <w:szCs w:val="16"/>
          </w:rPr>
          <w:t>2</w:t>
        </w:r>
        <w:r w:rsidRPr="000E7F06">
          <w:rPr>
            <w:sz w:val="16"/>
            <w:szCs w:val="16"/>
          </w:rPr>
          <w:fldChar w:fldCharType="end"/>
        </w:r>
      </w:p>
    </w:sdtContent>
  </w:sdt>
  <w:p w14:paraId="3E94EA10" w14:textId="77777777" w:rsidR="000E7F06" w:rsidRDefault="000E7F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3F537" w14:textId="77777777" w:rsidR="008005EA" w:rsidRDefault="008005EA" w:rsidP="00857FF1">
      <w:r>
        <w:separator/>
      </w:r>
    </w:p>
  </w:footnote>
  <w:footnote w:type="continuationSeparator" w:id="0">
    <w:p w14:paraId="02A76CA5" w14:textId="77777777" w:rsidR="008005EA" w:rsidRDefault="008005EA"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465E"/>
    <w:multiLevelType w:val="hybridMultilevel"/>
    <w:tmpl w:val="D676121A"/>
    <w:lvl w:ilvl="0" w:tplc="BFC8042E">
      <w:start w:val="9"/>
      <w:numFmt w:val="bullet"/>
      <w:lvlText w:val=""/>
      <w:lvlJc w:val="left"/>
      <w:pPr>
        <w:ind w:left="720" w:hanging="360"/>
      </w:pPr>
      <w:rPr>
        <w:rFonts w:ascii="Symbol" w:eastAsiaTheme="minorHAnsi"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FD6E5E"/>
    <w:multiLevelType w:val="hybridMultilevel"/>
    <w:tmpl w:val="D33AE9CC"/>
    <w:lvl w:ilvl="0" w:tplc="23EC734C">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59851EA4"/>
    <w:multiLevelType w:val="hybridMultilevel"/>
    <w:tmpl w:val="F9B8B3CA"/>
    <w:lvl w:ilvl="0" w:tplc="B2BEA9BA">
      <w:start w:val="9"/>
      <w:numFmt w:val="bullet"/>
      <w:lvlText w:val=""/>
      <w:lvlJc w:val="left"/>
      <w:pPr>
        <w:ind w:left="720" w:hanging="360"/>
      </w:pPr>
      <w:rPr>
        <w:rFonts w:ascii="Symbol" w:eastAsiaTheme="minorHAnsi" w:hAnsi="Symbol" w:cs="Calibri" w:hint="default"/>
        <w:b/>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0"/>
  </w:num>
  <w:num w:numId="5">
    <w:abstractNumId w:val="7"/>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073B5"/>
    <w:rsid w:val="0002205E"/>
    <w:rsid w:val="00026540"/>
    <w:rsid w:val="000527BC"/>
    <w:rsid w:val="000D0470"/>
    <w:rsid w:val="000E7F06"/>
    <w:rsid w:val="000F350C"/>
    <w:rsid w:val="000F5466"/>
    <w:rsid w:val="00105781"/>
    <w:rsid w:val="0011301C"/>
    <w:rsid w:val="0012124F"/>
    <w:rsid w:val="001257E8"/>
    <w:rsid w:val="00133A4D"/>
    <w:rsid w:val="00170614"/>
    <w:rsid w:val="00172847"/>
    <w:rsid w:val="00177A2A"/>
    <w:rsid w:val="001943F8"/>
    <w:rsid w:val="001A0B36"/>
    <w:rsid w:val="001D0AE0"/>
    <w:rsid w:val="001E6113"/>
    <w:rsid w:val="002027E7"/>
    <w:rsid w:val="00214D0D"/>
    <w:rsid w:val="00256A5B"/>
    <w:rsid w:val="002602F7"/>
    <w:rsid w:val="00261955"/>
    <w:rsid w:val="00282225"/>
    <w:rsid w:val="002B04F8"/>
    <w:rsid w:val="002B2FF2"/>
    <w:rsid w:val="002B3C71"/>
    <w:rsid w:val="002E1224"/>
    <w:rsid w:val="003208D9"/>
    <w:rsid w:val="00334335"/>
    <w:rsid w:val="00337EC6"/>
    <w:rsid w:val="00340D58"/>
    <w:rsid w:val="00372B8F"/>
    <w:rsid w:val="00385EB6"/>
    <w:rsid w:val="003F0A5F"/>
    <w:rsid w:val="003F0C2C"/>
    <w:rsid w:val="0040298B"/>
    <w:rsid w:val="00451813"/>
    <w:rsid w:val="00455086"/>
    <w:rsid w:val="004A628B"/>
    <w:rsid w:val="004C39B9"/>
    <w:rsid w:val="004D6AA5"/>
    <w:rsid w:val="004F5686"/>
    <w:rsid w:val="00516E93"/>
    <w:rsid w:val="00540F7C"/>
    <w:rsid w:val="005424B2"/>
    <w:rsid w:val="00553DE1"/>
    <w:rsid w:val="0057123C"/>
    <w:rsid w:val="005728A3"/>
    <w:rsid w:val="00580F53"/>
    <w:rsid w:val="00663914"/>
    <w:rsid w:val="00680789"/>
    <w:rsid w:val="0069352A"/>
    <w:rsid w:val="006B6601"/>
    <w:rsid w:val="006C3D09"/>
    <w:rsid w:val="006D3771"/>
    <w:rsid w:val="006E5FE7"/>
    <w:rsid w:val="00727F73"/>
    <w:rsid w:val="00734D8B"/>
    <w:rsid w:val="00742FA8"/>
    <w:rsid w:val="0074306B"/>
    <w:rsid w:val="00762CAB"/>
    <w:rsid w:val="00794AF0"/>
    <w:rsid w:val="007959C1"/>
    <w:rsid w:val="007B0B73"/>
    <w:rsid w:val="007E300A"/>
    <w:rsid w:val="008005EA"/>
    <w:rsid w:val="0083276C"/>
    <w:rsid w:val="00857FF1"/>
    <w:rsid w:val="008722C2"/>
    <w:rsid w:val="008736F0"/>
    <w:rsid w:val="008B069F"/>
    <w:rsid w:val="008B211D"/>
    <w:rsid w:val="008B763B"/>
    <w:rsid w:val="008D26D2"/>
    <w:rsid w:val="00906B87"/>
    <w:rsid w:val="0092650F"/>
    <w:rsid w:val="009446A1"/>
    <w:rsid w:val="00975CAD"/>
    <w:rsid w:val="009C7E52"/>
    <w:rsid w:val="009D68A7"/>
    <w:rsid w:val="009E560D"/>
    <w:rsid w:val="00A35710"/>
    <w:rsid w:val="00A52988"/>
    <w:rsid w:val="00A54D19"/>
    <w:rsid w:val="00A57DAC"/>
    <w:rsid w:val="00A9671C"/>
    <w:rsid w:val="00AB51ED"/>
    <w:rsid w:val="00AE161F"/>
    <w:rsid w:val="00AF4C87"/>
    <w:rsid w:val="00B47FEB"/>
    <w:rsid w:val="00B62420"/>
    <w:rsid w:val="00B807B6"/>
    <w:rsid w:val="00BB53B2"/>
    <w:rsid w:val="00BC088D"/>
    <w:rsid w:val="00BE04B4"/>
    <w:rsid w:val="00BE78D9"/>
    <w:rsid w:val="00C45527"/>
    <w:rsid w:val="00C65155"/>
    <w:rsid w:val="00C778BA"/>
    <w:rsid w:val="00C86F4B"/>
    <w:rsid w:val="00CB0D0B"/>
    <w:rsid w:val="00CE16E3"/>
    <w:rsid w:val="00CE24A7"/>
    <w:rsid w:val="00D26E45"/>
    <w:rsid w:val="00D51778"/>
    <w:rsid w:val="00D94E6E"/>
    <w:rsid w:val="00DA4FD6"/>
    <w:rsid w:val="00DB516E"/>
    <w:rsid w:val="00DD10C8"/>
    <w:rsid w:val="00DD5971"/>
    <w:rsid w:val="00DE0A78"/>
    <w:rsid w:val="00E15602"/>
    <w:rsid w:val="00E378E5"/>
    <w:rsid w:val="00E500A0"/>
    <w:rsid w:val="00E55FCB"/>
    <w:rsid w:val="00E871F5"/>
    <w:rsid w:val="00E953EA"/>
    <w:rsid w:val="00EC5BFF"/>
    <w:rsid w:val="00ED4F8B"/>
    <w:rsid w:val="00EF46D8"/>
    <w:rsid w:val="00F3151D"/>
    <w:rsid w:val="00F81B08"/>
    <w:rsid w:val="00FB211D"/>
    <w:rsid w:val="00FB24E1"/>
    <w:rsid w:val="00FB6919"/>
    <w:rsid w:val="00FF1C8C"/>
    <w:rsid w:val="00FF35C3"/>
    <w:rsid w:val="00FF5C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C2C"/>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EF46D8"/>
    <w:rPr>
      <w:color w:val="954F72" w:themeColor="followedHyperlink"/>
      <w:u w:val="single"/>
    </w:rPr>
  </w:style>
  <w:style w:type="character" w:customStyle="1" w:styleId="docref">
    <w:name w:val="docref"/>
    <w:basedOn w:val="DefaultParagraphFont"/>
    <w:rsid w:val="008736F0"/>
  </w:style>
  <w:style w:type="character" w:customStyle="1" w:styleId="gray">
    <w:name w:val="gray"/>
    <w:basedOn w:val="DefaultParagraphFont"/>
    <w:rsid w:val="008736F0"/>
  </w:style>
  <w:style w:type="paragraph" w:customStyle="1" w:styleId="COEHI">
    <w:name w:val="COE_HI"/>
    <w:basedOn w:val="Normal"/>
    <w:qFormat/>
    <w:rsid w:val="00DA4FD6"/>
    <w:pPr>
      <w:numPr>
        <w:numId w:val="8"/>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054783">
      <w:bodyDiv w:val="1"/>
      <w:marLeft w:val="0"/>
      <w:marRight w:val="0"/>
      <w:marTop w:val="0"/>
      <w:marBottom w:val="0"/>
      <w:divBdr>
        <w:top w:val="none" w:sz="0" w:space="0" w:color="auto"/>
        <w:left w:val="none" w:sz="0" w:space="0" w:color="auto"/>
        <w:bottom w:val="none" w:sz="0" w:space="0" w:color="auto"/>
        <w:right w:val="none" w:sz="0" w:space="0" w:color="auto"/>
      </w:divBdr>
    </w:div>
    <w:div w:id="395786784">
      <w:bodyDiv w:val="1"/>
      <w:marLeft w:val="0"/>
      <w:marRight w:val="0"/>
      <w:marTop w:val="0"/>
      <w:marBottom w:val="0"/>
      <w:divBdr>
        <w:top w:val="none" w:sz="0" w:space="0" w:color="auto"/>
        <w:left w:val="none" w:sz="0" w:space="0" w:color="auto"/>
        <w:bottom w:val="none" w:sz="0" w:space="0" w:color="auto"/>
        <w:right w:val="none" w:sz="0" w:space="0" w:color="auto"/>
      </w:divBdr>
    </w:div>
    <w:div w:id="811294290">
      <w:bodyDiv w:val="1"/>
      <w:marLeft w:val="0"/>
      <w:marRight w:val="0"/>
      <w:marTop w:val="0"/>
      <w:marBottom w:val="0"/>
      <w:divBdr>
        <w:top w:val="none" w:sz="0" w:space="0" w:color="auto"/>
        <w:left w:val="none" w:sz="0" w:space="0" w:color="auto"/>
        <w:bottom w:val="none" w:sz="0" w:space="0" w:color="auto"/>
        <w:right w:val="none" w:sz="0" w:space="0" w:color="auto"/>
      </w:divBdr>
    </w:div>
    <w:div w:id="1169904895">
      <w:bodyDiv w:val="1"/>
      <w:marLeft w:val="0"/>
      <w:marRight w:val="0"/>
      <w:marTop w:val="0"/>
      <w:marBottom w:val="0"/>
      <w:divBdr>
        <w:top w:val="none" w:sz="0" w:space="0" w:color="auto"/>
        <w:left w:val="none" w:sz="0" w:space="0" w:color="auto"/>
        <w:bottom w:val="none" w:sz="0" w:space="0" w:color="auto"/>
        <w:right w:val="none" w:sz="0" w:space="0" w:color="auto"/>
      </w:divBdr>
    </w:div>
    <w:div w:id="1230192116">
      <w:bodyDiv w:val="1"/>
      <w:marLeft w:val="0"/>
      <w:marRight w:val="0"/>
      <w:marTop w:val="0"/>
      <w:marBottom w:val="0"/>
      <w:divBdr>
        <w:top w:val="none" w:sz="0" w:space="0" w:color="auto"/>
        <w:left w:val="none" w:sz="0" w:space="0" w:color="auto"/>
        <w:bottom w:val="none" w:sz="0" w:space="0" w:color="auto"/>
        <w:right w:val="none" w:sz="0" w:space="0" w:color="auto"/>
      </w:divBdr>
    </w:div>
    <w:div w:id="1271350790">
      <w:bodyDiv w:val="1"/>
      <w:marLeft w:val="0"/>
      <w:marRight w:val="0"/>
      <w:marTop w:val="0"/>
      <w:marBottom w:val="0"/>
      <w:divBdr>
        <w:top w:val="none" w:sz="0" w:space="0" w:color="auto"/>
        <w:left w:val="none" w:sz="0" w:space="0" w:color="auto"/>
        <w:bottom w:val="none" w:sz="0" w:space="0" w:color="auto"/>
        <w:right w:val="none" w:sz="0" w:space="0" w:color="auto"/>
      </w:divBdr>
    </w:div>
    <w:div w:id="1341346984">
      <w:bodyDiv w:val="1"/>
      <w:marLeft w:val="0"/>
      <w:marRight w:val="0"/>
      <w:marTop w:val="0"/>
      <w:marBottom w:val="0"/>
      <w:divBdr>
        <w:top w:val="none" w:sz="0" w:space="0" w:color="auto"/>
        <w:left w:val="none" w:sz="0" w:space="0" w:color="auto"/>
        <w:bottom w:val="none" w:sz="0" w:space="0" w:color="auto"/>
        <w:right w:val="none" w:sz="0" w:space="0" w:color="auto"/>
      </w:divBdr>
    </w:div>
    <w:div w:id="1486125684">
      <w:bodyDiv w:val="1"/>
      <w:marLeft w:val="0"/>
      <w:marRight w:val="0"/>
      <w:marTop w:val="0"/>
      <w:marBottom w:val="0"/>
      <w:divBdr>
        <w:top w:val="none" w:sz="0" w:space="0" w:color="auto"/>
        <w:left w:val="none" w:sz="0" w:space="0" w:color="auto"/>
        <w:bottom w:val="none" w:sz="0" w:space="0" w:color="auto"/>
        <w:right w:val="none" w:sz="0" w:space="0" w:color="auto"/>
      </w:divBdr>
    </w:div>
    <w:div w:id="1583372740">
      <w:bodyDiv w:val="1"/>
      <w:marLeft w:val="0"/>
      <w:marRight w:val="0"/>
      <w:marTop w:val="0"/>
      <w:marBottom w:val="0"/>
      <w:divBdr>
        <w:top w:val="none" w:sz="0" w:space="0" w:color="auto"/>
        <w:left w:val="none" w:sz="0" w:space="0" w:color="auto"/>
        <w:bottom w:val="none" w:sz="0" w:space="0" w:color="auto"/>
        <w:right w:val="none" w:sz="0" w:space="0" w:color="auto"/>
      </w:divBdr>
    </w:div>
    <w:div w:id="1601915549">
      <w:bodyDiv w:val="1"/>
      <w:marLeft w:val="0"/>
      <w:marRight w:val="0"/>
      <w:marTop w:val="0"/>
      <w:marBottom w:val="0"/>
      <w:divBdr>
        <w:top w:val="none" w:sz="0" w:space="0" w:color="auto"/>
        <w:left w:val="none" w:sz="0" w:space="0" w:color="auto"/>
        <w:bottom w:val="none" w:sz="0" w:space="0" w:color="auto"/>
        <w:right w:val="none" w:sz="0" w:space="0" w:color="auto"/>
      </w:divBdr>
    </w:div>
    <w:div w:id="1659647360">
      <w:bodyDiv w:val="1"/>
      <w:marLeft w:val="0"/>
      <w:marRight w:val="0"/>
      <w:marTop w:val="0"/>
      <w:marBottom w:val="0"/>
      <w:divBdr>
        <w:top w:val="none" w:sz="0" w:space="0" w:color="auto"/>
        <w:left w:val="none" w:sz="0" w:space="0" w:color="auto"/>
        <w:bottom w:val="none" w:sz="0" w:space="0" w:color="auto"/>
        <w:right w:val="none" w:sz="0" w:space="0" w:color="auto"/>
      </w:divBdr>
    </w:div>
    <w:div w:id="214646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hudoc.exec.coe.int/eng?i=004-3557" TargetMode="External"/><Relationship Id="rId117" Type="http://schemas.openxmlformats.org/officeDocument/2006/relationships/hyperlink" Target="http://hudoc.exec.coe.int/eng?i=004-3769" TargetMode="External"/><Relationship Id="rId21" Type="http://schemas.openxmlformats.org/officeDocument/2006/relationships/hyperlink" Target="https://www.coe.int/en/web/greco/evaluations/bulgaria" TargetMode="External"/><Relationship Id="rId42" Type="http://schemas.openxmlformats.org/officeDocument/2006/relationships/hyperlink" Target="https://rm.coe.int/opinion-no-16-2021-en/1680a4bd26" TargetMode="External"/><Relationship Id="rId47" Type="http://schemas.openxmlformats.org/officeDocument/2006/relationships/hyperlink" Target="https://pace.coe.int/en/files/29348/html" TargetMode="External"/><Relationship Id="rId63" Type="http://schemas.openxmlformats.org/officeDocument/2006/relationships/hyperlink" Target="https://rm.coe.int/evaluation-report-part-1-english/16809fc058" TargetMode="External"/><Relationship Id="rId68" Type="http://schemas.openxmlformats.org/officeDocument/2006/relationships/hyperlink" Target="https://rm.coe.int/evaluation-report-part-1-english/16809fc058" TargetMode="External"/><Relationship Id="rId84" Type="http://schemas.openxmlformats.org/officeDocument/2006/relationships/hyperlink" Target="https://hudoc.exec.coe.int/eng?i=DH-DD(2021)1068E" TargetMode="External"/><Relationship Id="rId89" Type="http://schemas.openxmlformats.org/officeDocument/2006/relationships/hyperlink" Target="https://pace.coe.int/en/files/29725" TargetMode="External"/><Relationship Id="rId112" Type="http://schemas.openxmlformats.org/officeDocument/2006/relationships/hyperlink" Target="https://rm.coe.int/state-of-democracy-human-rights-and-the-rule-of-law-role-of-institutio/168086c0c5" TargetMode="External"/><Relationship Id="rId16" Type="http://schemas.openxmlformats.org/officeDocument/2006/relationships/hyperlink" Target="https://www.coe.int/en/web/greco/evaluations/bulgaria" TargetMode="External"/><Relationship Id="rId107" Type="http://schemas.openxmlformats.org/officeDocument/2006/relationships/hyperlink" Target="https://search.coe.int/cm/Pages/result_details.aspx?ObjectId=09000016806415d9" TargetMode="External"/><Relationship Id="rId11" Type="http://schemas.openxmlformats.org/officeDocument/2006/relationships/hyperlink" Target="https://rm.coe.int/cepej-country-fiche-scoreboard-bulgaria/1680a19ef5" TargetMode="External"/><Relationship Id="rId32" Type="http://schemas.openxmlformats.org/officeDocument/2006/relationships/hyperlink" Target="https://www.coe.int/en/web/greco/evaluations/bulgaria" TargetMode="External"/><Relationship Id="rId37" Type="http://schemas.openxmlformats.org/officeDocument/2006/relationships/hyperlink" Target="https://rm.coe.int/eng-examen-de-faisabilite-d-un-instrument-juridque-europeen-couv-texte/1680a22790" TargetMode="External"/><Relationship Id="rId53" Type="http://schemas.openxmlformats.org/officeDocument/2006/relationships/hyperlink" Target="https://rm.coe.int/opinion-no-15-ccpe-en/1680a05a1b" TargetMode="External"/><Relationship Id="rId58" Type="http://schemas.openxmlformats.org/officeDocument/2006/relationships/hyperlink" Target="https://rm.coe.int/16808e839e" TargetMode="External"/><Relationship Id="rId74" Type="http://schemas.openxmlformats.org/officeDocument/2006/relationships/hyperlink" Target="https://pace.coe.int/en/files/28915" TargetMode="External"/><Relationship Id="rId79" Type="http://schemas.openxmlformats.org/officeDocument/2006/relationships/hyperlink" Target="https://rm.coe.int/corruption-risks-and-useful-legal-references-in-the-context-of-covid-1/16809e33e1" TargetMode="External"/><Relationship Id="rId102" Type="http://schemas.openxmlformats.org/officeDocument/2006/relationships/hyperlink" Target="https://pace.coe.int/en/files/28772" TargetMode="External"/><Relationship Id="rId123" Type="http://schemas.openxmlformats.org/officeDocument/2006/relationships/hyperlink" Target="http://hudoc.exec.coe.int/eng?i=DH-DD(2021)23rev2Ehttp://hudoc.exec.coe.int/eng?i=DH-DD(2021)23rev2E" TargetMode="External"/><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s://pace.coe.int/en/files/29346/html" TargetMode="External"/><Relationship Id="rId95" Type="http://schemas.openxmlformats.org/officeDocument/2006/relationships/hyperlink" Target="https://search.coe.int/cm/Pages/result_details.aspx?ObjectId=0900001680790e13" TargetMode="External"/><Relationship Id="rId19" Type="http://schemas.openxmlformats.org/officeDocument/2006/relationships/hyperlink" Target="https://www.coe.int/en/web/greco/evaluations/bulgaria" TargetMode="External"/><Relationship Id="rId14" Type="http://schemas.openxmlformats.org/officeDocument/2006/relationships/hyperlink" Target="https://rm.coe.int/evaluation-report-part-1-english/16809fc058" TargetMode="External"/><Relationship Id="rId22" Type="http://schemas.openxmlformats.org/officeDocument/2006/relationships/hyperlink" Target="http://hudoc.exec.coe.int/eng?i=004-3557" TargetMode="External"/><Relationship Id="rId27" Type="http://schemas.openxmlformats.org/officeDocument/2006/relationships/hyperlink" Target="http://hudoc.exec.coe.int/eng?i=CM/Del/Dec(2020)1377bis/H46-9E" TargetMode="External"/><Relationship Id="rId30" Type="http://schemas.openxmlformats.org/officeDocument/2006/relationships/hyperlink" Target="https://www.venice.coe.int/webforms/documents/?pdf=CDL-AD(2019)031-e" TargetMode="External"/><Relationship Id="rId35" Type="http://schemas.openxmlformats.org/officeDocument/2006/relationships/hyperlink" Target="https://rm.coe.int/guidelines-of-the-committee-of-ministers-of-the-council-of-europe-on-t/1680a39918" TargetMode="External"/><Relationship Id="rId43" Type="http://schemas.openxmlformats.org/officeDocument/2006/relationships/hyperlink" Target="https://pace.coe.int/en/files/29373" TargetMode="External"/><Relationship Id="rId48" Type="http://schemas.openxmlformats.org/officeDocument/2006/relationships/hyperlink" Target="https://pace.coe.int/en/files/29344" TargetMode="External"/><Relationship Id="rId56" Type="http://schemas.openxmlformats.org/officeDocument/2006/relationships/hyperlink" Target="https://www.coe.int/en/web/greco/-/international-anti-corruption-day-2021" TargetMode="External"/><Relationship Id="rId64" Type="http://schemas.openxmlformats.org/officeDocument/2006/relationships/hyperlink" Target="https://www.coe.int/en/web/cepej/dynamic-database-of-european-judicial-systems" TargetMode="External"/><Relationship Id="rId69" Type="http://schemas.openxmlformats.org/officeDocument/2006/relationships/hyperlink" Target="https://www.coe.int/en/web/cepej/dynamic-database-of-european-judicial-systems" TargetMode="External"/><Relationship Id="rId77" Type="http://schemas.openxmlformats.org/officeDocument/2006/relationships/hyperlink" Target="https://www.coe.int/en/web/commissioner/-/corruption-undermines-human-rights-and-the-rule-of-law" TargetMode="External"/><Relationship Id="rId100" Type="http://schemas.openxmlformats.org/officeDocument/2006/relationships/hyperlink" Target="https://pace.coe.int/en/members/8036" TargetMode="External"/><Relationship Id="rId105" Type="http://schemas.openxmlformats.org/officeDocument/2006/relationships/hyperlink" Target="http://assembly.coe.int/nw/xml/XRef/Xref-DocDetails-EN.asp?fileid=28995&amp;lang=EN&amp;search=UmVzb2x1dGlvbiAyMzU3fGNhdGVnb3J5X3N0cl9lbjoiQWRvcHRlZCB0ZXh0Ig==" TargetMode="External"/><Relationship Id="rId113" Type="http://schemas.openxmlformats.org/officeDocument/2006/relationships/hyperlink" Target="https://edoc.coe.int/en/an-overview/7345-pdf-state-of-democracy-human-rights-and-the-rule-of-law.html" TargetMode="External"/><Relationship Id="rId118" Type="http://schemas.openxmlformats.org/officeDocument/2006/relationships/hyperlink" Target="https://hudoc.exec.coe.int/eng?i=CM/Del/Dec(2021)1398/H46-5E" TargetMode="External"/><Relationship Id="rId126"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8" Type="http://schemas.openxmlformats.org/officeDocument/2006/relationships/image" Target="media/image1.png"/><Relationship Id="rId51" Type="http://schemas.openxmlformats.org/officeDocument/2006/relationships/hyperlink" Target="https://rm.coe.int/ccje-2020-2-statement-of-the-ccje-president-3-lessons-and-challenges-c/16809ed060" TargetMode="External"/><Relationship Id="rId72" Type="http://schemas.openxmlformats.org/officeDocument/2006/relationships/hyperlink" Target="https://www.venice.coe.int/webforms/documents/?pdf=CDL-AD(2015)022-e" TargetMode="External"/><Relationship Id="rId80" Type="http://schemas.openxmlformats.org/officeDocument/2006/relationships/hyperlink" Target="https://www.coe.int/en/web/greco/evaluations/bulgaria" TargetMode="External"/><Relationship Id="rId85" Type="http://schemas.openxmlformats.org/officeDocument/2006/relationships/hyperlink" Target="https://hudoc.exec.coe.int/eng?i=DH-DD(2021)142E" TargetMode="External"/><Relationship Id="rId93" Type="http://schemas.openxmlformats.org/officeDocument/2006/relationships/hyperlink" Target="https://rm.coe.int/report-on-the-visit-to-bulgaria-from-25-to-29-november-2019-by-dunja-m/16809cde16" TargetMode="External"/><Relationship Id="rId98" Type="http://schemas.openxmlformats.org/officeDocument/2006/relationships/hyperlink" Target="https://pace.coe.int/en/files/29796/html" TargetMode="External"/><Relationship Id="rId121" Type="http://schemas.openxmlformats.org/officeDocument/2006/relationships/hyperlink" Target="http://hudoc.exec.coe.int/eng?i=004-3769" TargetMode="External"/><Relationship Id="rId3" Type="http://schemas.openxmlformats.org/officeDocument/2006/relationships/styles" Target="styles.xml"/><Relationship Id="rId12" Type="http://schemas.openxmlformats.org/officeDocument/2006/relationships/hyperlink" Target="https://public.tableau.com/profile/cepej" TargetMode="External"/><Relationship Id="rId17" Type="http://schemas.openxmlformats.org/officeDocument/2006/relationships/hyperlink" Target="https://www.coe.int/en/web/greco/evaluations/bulgaria" TargetMode="External"/><Relationship Id="rId25" Type="http://schemas.openxmlformats.org/officeDocument/2006/relationships/hyperlink" Target="https://hudoc.exec.coe.int/eng?i=DH-DD(2021)142E" TargetMode="External"/><Relationship Id="rId33" Type="http://schemas.openxmlformats.org/officeDocument/2006/relationships/hyperlink" Target="https://rm.coe.int/publication-guidelines-and-explanatory-memoreandum-odr-mechanisms-in-c/1680a4214e" TargetMode="External"/><Relationship Id="rId38" Type="http://schemas.openxmlformats.org/officeDocument/2006/relationships/hyperlink" Target="http://rm.coe.int/eng-examen-de-faisabilite-d-un-instrument-juridque-europeen-couv-texte/1680a22790" TargetMode="External"/><Relationship Id="rId46" Type="http://schemas.openxmlformats.org/officeDocument/2006/relationships/hyperlink" Target="https://pace.coe.int/en/files/29517" TargetMode="External"/><Relationship Id="rId59" Type="http://schemas.openxmlformats.org/officeDocument/2006/relationships/hyperlink" Target="https://issuu.com/bghelsinki/docs/2017-alternative_report_cat" TargetMode="External"/><Relationship Id="rId67" Type="http://schemas.openxmlformats.org/officeDocument/2006/relationships/hyperlink" Target="https://www.coe.int/en/web/cepej/country-profiles/bulgaria" TargetMode="External"/><Relationship Id="rId103" Type="http://schemas.openxmlformats.org/officeDocument/2006/relationships/hyperlink" Target="https://pace.coe.int/en/members/6257" TargetMode="External"/><Relationship Id="rId108" Type="http://schemas.openxmlformats.org/officeDocument/2006/relationships/hyperlink" Target="https://www.coe.int/en/web/commissioner/-/access-to-official-documents-is-crucial-let-s-make-it-a-reality" TargetMode="External"/><Relationship Id="rId116" Type="http://schemas.openxmlformats.org/officeDocument/2006/relationships/hyperlink" Target="https://www.venice.coe.int/webforms/documents/?pdf=CDL-AD(2017)016-e" TargetMode="External"/><Relationship Id="rId124" Type="http://schemas.openxmlformats.org/officeDocument/2006/relationships/hyperlink" Target="https://rm.coe.int/expert-council-conf-exp-2020-1-ngos-developments-in-standards-mechanis/16809ccd3a" TargetMode="External"/><Relationship Id="rId129" Type="http://schemas.openxmlformats.org/officeDocument/2006/relationships/theme" Target="theme/theme1.xml"/><Relationship Id="rId20" Type="http://schemas.openxmlformats.org/officeDocument/2006/relationships/hyperlink" Target="https://www.coe.int/en/web/greco/evaluations/bulgaria" TargetMode="External"/><Relationship Id="rId41" Type="http://schemas.openxmlformats.org/officeDocument/2006/relationships/hyperlink" Target="https://rm.coe.int/ccpe-opinions-no-1-no-16-gbr-couv-texte-bat-a4-web/1680a4dcc6" TargetMode="External"/><Relationship Id="rId54" Type="http://schemas.openxmlformats.org/officeDocument/2006/relationships/hyperlink" Target="https://www.venice.coe.int/webforms/documents/?pdf=CDL-AD(2020)035-e" TargetMode="External"/><Relationship Id="rId62" Type="http://schemas.openxmlformats.org/officeDocument/2006/relationships/hyperlink" Target="https://www.coe.int/en/web/cepej/country-profiles/bulgaria" TargetMode="External"/><Relationship Id="rId70" Type="http://schemas.openxmlformats.org/officeDocument/2006/relationships/hyperlink" Target="https://www.coe.int/en/web/greco/evaluations/bulgaria" TargetMode="External"/><Relationship Id="rId75" Type="http://schemas.openxmlformats.org/officeDocument/2006/relationships/hyperlink" Target="http://assembly.coe.int/nw/xml/XRef/Xref-DocDetails-EN.asp?fileid=28995&amp;lang=EN&amp;search=UmVzb2x1dGlvbiAyMzU3fGNhdGVnb3J5X3N0cl9lbjoiQWRvcHRlZCB0ZXh0Ig==" TargetMode="External"/><Relationship Id="rId83" Type="http://schemas.openxmlformats.org/officeDocument/2006/relationships/hyperlink" Target="https://hudoc.exec.coe.int/eng?i=CM/Del/Dec(2021)1419/H46-8E" TargetMode="External"/><Relationship Id="rId88" Type="http://schemas.openxmlformats.org/officeDocument/2006/relationships/hyperlink" Target="http://hudoc.exec.coe.int/eng?i=DH-DD(2021)142E" TargetMode="External"/><Relationship Id="rId91" Type="http://schemas.openxmlformats.org/officeDocument/2006/relationships/hyperlink" Target="https://pace.coe.int/en/files/29347/html" TargetMode="External"/><Relationship Id="rId96" Type="http://schemas.openxmlformats.org/officeDocument/2006/relationships/hyperlink" Target="https://pace.coe.int/en/files/29348/html" TargetMode="External"/><Relationship Id="rId111" Type="http://schemas.openxmlformats.org/officeDocument/2006/relationships/hyperlink" Target="https://www.coe.int/en/web/commissioner/-/tapping-the-full-potential-of-equality-bodies-for-a-fairer-europ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hudoc.exec.coe.int/eng?i=CM/Del/Dec(2021)1419/H46-8E" TargetMode="External"/><Relationship Id="rId28" Type="http://schemas.openxmlformats.org/officeDocument/2006/relationships/hyperlink" Target="http://hudoc.exec.coe.int/eng?i=DH-DD(2021)142E" TargetMode="External"/><Relationship Id="rId36" Type="http://schemas.openxmlformats.org/officeDocument/2006/relationships/hyperlink" Target="https://rm.coe.int/guidelines-of-the-committee-of-ministers-of-the-council-of-europe-on-t/1680a39918" TargetMode="External"/><Relationship Id="rId49" Type="http://schemas.openxmlformats.org/officeDocument/2006/relationships/hyperlink" Target="https://pace.coe.int/en/members/6671" TargetMode="External"/><Relationship Id="rId57" Type="http://schemas.openxmlformats.org/officeDocument/2006/relationships/hyperlink" Target="https://www.coe.int/en/web/greco/-/9-december-2020-international-anti-corruption-day" TargetMode="External"/><Relationship Id="rId106" Type="http://schemas.openxmlformats.org/officeDocument/2006/relationships/hyperlink" Target="https://www.coe.int/en/web/commissioner/-/bulgaria-must-investigate-police-violence-against-journalists" TargetMode="External"/><Relationship Id="rId114" Type="http://schemas.openxmlformats.org/officeDocument/2006/relationships/hyperlink" Target="https://search.coe.int/cm/Pages/result_details.aspx?ObjectId=0900001680646af8" TargetMode="External"/><Relationship Id="rId119" Type="http://schemas.openxmlformats.org/officeDocument/2006/relationships/hyperlink" Target="https://hudoc.exec.coe.int/eng?i=DH-DD(2021)23E" TargetMode="External"/><Relationship Id="rId127" Type="http://schemas.openxmlformats.org/officeDocument/2006/relationships/footer" Target="footer1.xml"/><Relationship Id="rId10" Type="http://schemas.openxmlformats.org/officeDocument/2006/relationships/hyperlink" Target="mailto:Muriel.decot@coe.int/christel.schurrer@coe.int" TargetMode="External"/><Relationship Id="rId31" Type="http://schemas.openxmlformats.org/officeDocument/2006/relationships/hyperlink" Target="https://www.coe.int/en/web/greco/evaluations/bulgaria" TargetMode="External"/><Relationship Id="rId44" Type="http://schemas.openxmlformats.org/officeDocument/2006/relationships/hyperlink" Target="https://pace.coe.int/en/files/29374" TargetMode="External"/><Relationship Id="rId52" Type="http://schemas.openxmlformats.org/officeDocument/2006/relationships/hyperlink" Target="https://rm.coe.int/opinion-23-en-ccje-2020/1680a03d4b" TargetMode="External"/><Relationship Id="rId60" Type="http://schemas.openxmlformats.org/officeDocument/2006/relationships/hyperlink" Target="https://rm.coe.int/cepej-country-fiche-scoreboard-bulgaria/1680a19ef5" TargetMode="External"/><Relationship Id="rId65" Type="http://schemas.openxmlformats.org/officeDocument/2006/relationships/hyperlink" Target="https://rm.coe.int/cepej-country-fiche-scoreboard-bulgaria/1680a19ef5" TargetMode="External"/><Relationship Id="rId73" Type="http://schemas.openxmlformats.org/officeDocument/2006/relationships/hyperlink" Target="https://pace.coe.int/en/members/6257" TargetMode="External"/><Relationship Id="rId78" Type="http://schemas.openxmlformats.org/officeDocument/2006/relationships/hyperlink" Target="https://www.coe.int/en/web/greco/evaluations/bulgaria" TargetMode="External"/><Relationship Id="rId81" Type="http://schemas.openxmlformats.org/officeDocument/2006/relationships/hyperlink" Target="https://www.coe.int/en/web/greco/evaluations/bulgaria" TargetMode="External"/><Relationship Id="rId86" Type="http://schemas.openxmlformats.org/officeDocument/2006/relationships/hyperlink" Target="http://hudoc.exec.coe.int/eng?i=004-3557" TargetMode="External"/><Relationship Id="rId94" Type="http://schemas.openxmlformats.org/officeDocument/2006/relationships/hyperlink" Target="https://www.coe.int/en/web/commissioner/-/time-to-take-action-against-slapps" TargetMode="External"/><Relationship Id="rId99" Type="http://schemas.openxmlformats.org/officeDocument/2006/relationships/hyperlink" Target="https://pace.coe.int/en/files/29797/html" TargetMode="External"/><Relationship Id="rId101" Type="http://schemas.openxmlformats.org/officeDocument/2006/relationships/hyperlink" Target="https://pace.coe.int/en/files/28679/html" TargetMode="External"/><Relationship Id="rId122" Type="http://schemas.openxmlformats.org/officeDocument/2006/relationships/hyperlink" Target="http://hudoc.exec.coe.int/eng?i=CM/Del/Dec(2020)1369/H46-8E" TargetMode="External"/><Relationship Id="rId4" Type="http://schemas.openxmlformats.org/officeDocument/2006/relationships/settings" Target="settings.xml"/><Relationship Id="rId9" Type="http://schemas.openxmlformats.org/officeDocument/2006/relationships/hyperlink" Target="https://rm.coe.int/bulgaria-country-fiche/1680a54ca3" TargetMode="External"/><Relationship Id="rId13" Type="http://schemas.openxmlformats.org/officeDocument/2006/relationships/hyperlink" Target="https://www.coe.int/en/web/cepej/country-profiles/bulgaria" TargetMode="External"/><Relationship Id="rId18" Type="http://schemas.openxmlformats.org/officeDocument/2006/relationships/hyperlink" Target="https://www.venice.coe.int/webforms/documents/?pdf=CDL-AD(2019)031-e" TargetMode="External"/><Relationship Id="rId39" Type="http://schemas.openxmlformats.org/officeDocument/2006/relationships/hyperlink" Target="https://rm.coe.int/ccje-opinions-compilation-1-23-en-final/1680a40c2e" TargetMode="External"/><Relationship Id="rId109" Type="http://schemas.openxmlformats.org/officeDocument/2006/relationships/hyperlink" Target="https://www.coe.int/en/web/commissioner/-/journalists-covering-public-assemblies-need-to-be-protected" TargetMode="External"/><Relationship Id="rId34" Type="http://schemas.openxmlformats.org/officeDocument/2006/relationships/hyperlink" Target="https://rm.coe.int/publication-guidelines-and-explanatory-memoreandum-odr-mechanisms-in-c/1680a4214e" TargetMode="External"/><Relationship Id="rId50" Type="http://schemas.openxmlformats.org/officeDocument/2006/relationships/hyperlink" Target="https://pace.coe.int/en/files/28747/html" TargetMode="External"/><Relationship Id="rId55" Type="http://schemas.openxmlformats.org/officeDocument/2006/relationships/hyperlink" Target="https://www.venice.coe.int/webforms/documents/?pdf=CDL-AD(2020)035-e" TargetMode="External"/><Relationship Id="rId76" Type="http://schemas.openxmlformats.org/officeDocument/2006/relationships/hyperlink" Target="https://rm.coe.int/corruption-risks-and-useful-legal-references-in-the-context-of-covid-1/16809e33e1" TargetMode="External"/><Relationship Id="rId97" Type="http://schemas.openxmlformats.org/officeDocument/2006/relationships/hyperlink" Target="https://pace.coe.int/en/files/29004/html" TargetMode="External"/><Relationship Id="rId104" Type="http://schemas.openxmlformats.org/officeDocument/2006/relationships/hyperlink" Target="https://pace.coe.int/en/files/28915" TargetMode="External"/><Relationship Id="rId120" Type="http://schemas.openxmlformats.org/officeDocument/2006/relationships/hyperlink" Target="https://www.coe.int/en/web/commissioner/-/let-us-make-europe-a-safe-place-for-environmental-human-rights-defenders" TargetMode="External"/><Relationship Id="rId125" Type="http://schemas.openxmlformats.org/officeDocument/2006/relationships/hyperlink" Target="https://rm.coe.int/expert-council-conf-exp-2019-1-criminal-law-ngo-restrictions-migration/1680996969" TargetMode="External"/><Relationship Id="rId7" Type="http://schemas.openxmlformats.org/officeDocument/2006/relationships/endnotes" Target="endnotes.xml"/><Relationship Id="rId71" Type="http://schemas.openxmlformats.org/officeDocument/2006/relationships/hyperlink" Target="https://www.venice.coe.int/webforms/documents/?pdf=CDL-AD(2017)018-e" TargetMode="External"/><Relationship Id="rId92" Type="http://schemas.openxmlformats.org/officeDocument/2006/relationships/hyperlink" Target="https://search.coe.int/cm/Pages/result_details.aspx?ObjectId=09000016804e0322" TargetMode="External"/><Relationship Id="rId2" Type="http://schemas.openxmlformats.org/officeDocument/2006/relationships/numbering" Target="numbering.xml"/><Relationship Id="rId29" Type="http://schemas.openxmlformats.org/officeDocument/2006/relationships/hyperlink" Target="https://www.coe.int/en/web/greco/evaluations/bulgaria" TargetMode="External"/><Relationship Id="rId24" Type="http://schemas.openxmlformats.org/officeDocument/2006/relationships/hyperlink" Target="https://hudoc.exec.coe.int/eng?i=DH-DD(2021)1068E" TargetMode="External"/><Relationship Id="rId40" Type="http://schemas.openxmlformats.org/officeDocument/2006/relationships/hyperlink" Target="https://rm.coe.int/opinion-no-24-2021-of-the-ccje/1680a47604" TargetMode="External"/><Relationship Id="rId45" Type="http://schemas.openxmlformats.org/officeDocument/2006/relationships/hyperlink" Target="https://pace.coe.int/en/files/29516" TargetMode="External"/><Relationship Id="rId66" Type="http://schemas.openxmlformats.org/officeDocument/2006/relationships/hyperlink" Target="https://public.tableau.com/profile/cepej" TargetMode="External"/><Relationship Id="rId87" Type="http://schemas.openxmlformats.org/officeDocument/2006/relationships/hyperlink" Target="http://hudoc.exec.coe.int/eng?i=CM/Del/Dec(2020)1377bis/H46-9E" TargetMode="External"/><Relationship Id="rId110" Type="http://schemas.openxmlformats.org/officeDocument/2006/relationships/hyperlink" Target="https://www.coe.int/en/web/commissioner/-/let-us-make-europe-a-safe-place-for-environmental-human-rights-defenders" TargetMode="External"/><Relationship Id="rId115" Type="http://schemas.openxmlformats.org/officeDocument/2006/relationships/hyperlink" Target="https://search.coe.int/cm/Pages/result_details.aspx?ObjectID=090000168058e01e" TargetMode="External"/><Relationship Id="rId61" Type="http://schemas.openxmlformats.org/officeDocument/2006/relationships/hyperlink" Target="https://public.tableau.com/profile/cepej" TargetMode="External"/><Relationship Id="rId82" Type="http://schemas.openxmlformats.org/officeDocument/2006/relationships/hyperlink" Target="http://hudoc.exec.coe.int/eng?i=004-35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70D12-D75C-49DC-89DB-C5ABF29BC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13</Pages>
  <Words>6274</Words>
  <Characters>34513</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17</cp:revision>
  <dcterms:created xsi:type="dcterms:W3CDTF">2022-01-19T08:45:00Z</dcterms:created>
  <dcterms:modified xsi:type="dcterms:W3CDTF">2022-01-31T08:18:00Z</dcterms:modified>
</cp:coreProperties>
</file>